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9E" w:rsidRPr="00451762" w:rsidRDefault="0052189E" w:rsidP="009A6D65">
      <w:pPr>
        <w:jc w:val="center"/>
        <w:rPr>
          <w:rFonts w:ascii="Times New Roman" w:hAnsi="Times New Roman" w:cs="Times New Roman"/>
          <w:b/>
          <w:i/>
          <w:sz w:val="32"/>
          <w:szCs w:val="32"/>
        </w:rPr>
      </w:pPr>
      <w:r w:rsidRPr="00451762">
        <w:rPr>
          <w:rFonts w:ascii="Times New Roman" w:hAnsi="Times New Roman" w:cs="Times New Roman"/>
          <w:b/>
          <w:i/>
          <w:sz w:val="32"/>
          <w:szCs w:val="32"/>
        </w:rPr>
        <w:t xml:space="preserve">Magna </w:t>
      </w:r>
      <w:proofErr w:type="spellStart"/>
      <w:r w:rsidRPr="00451762">
        <w:rPr>
          <w:rFonts w:ascii="Times New Roman" w:hAnsi="Times New Roman" w:cs="Times New Roman"/>
          <w:b/>
          <w:i/>
          <w:sz w:val="32"/>
          <w:szCs w:val="32"/>
        </w:rPr>
        <w:t>Carta</w:t>
      </w:r>
      <w:proofErr w:type="spellEnd"/>
      <w:r w:rsidR="00C437C4" w:rsidRPr="00451762">
        <w:rPr>
          <w:rFonts w:ascii="Times New Roman" w:hAnsi="Times New Roman" w:cs="Times New Roman"/>
          <w:b/>
          <w:i/>
          <w:sz w:val="32"/>
          <w:szCs w:val="32"/>
        </w:rPr>
        <w:t>,</w:t>
      </w:r>
      <w:r w:rsidRPr="00451762">
        <w:rPr>
          <w:rFonts w:ascii="Times New Roman" w:hAnsi="Times New Roman" w:cs="Times New Roman"/>
          <w:b/>
          <w:i/>
          <w:sz w:val="32"/>
          <w:szCs w:val="32"/>
        </w:rPr>
        <w:t xml:space="preserve"> </w:t>
      </w:r>
      <w:r w:rsidR="00EC5F06" w:rsidRPr="00451762">
        <w:rPr>
          <w:rFonts w:ascii="Times New Roman" w:hAnsi="Times New Roman" w:cs="Times New Roman"/>
          <w:b/>
          <w:i/>
          <w:sz w:val="32"/>
          <w:szCs w:val="32"/>
        </w:rPr>
        <w:t xml:space="preserve">Religion </w:t>
      </w:r>
      <w:r w:rsidRPr="00451762">
        <w:rPr>
          <w:rFonts w:ascii="Times New Roman" w:hAnsi="Times New Roman" w:cs="Times New Roman"/>
          <w:b/>
          <w:i/>
          <w:sz w:val="32"/>
          <w:szCs w:val="32"/>
        </w:rPr>
        <w:t>and the Rule of Law</w:t>
      </w:r>
    </w:p>
    <w:p w:rsidR="00326040" w:rsidRPr="00451762" w:rsidRDefault="00326040" w:rsidP="009A6D65">
      <w:pPr>
        <w:jc w:val="center"/>
        <w:rPr>
          <w:rFonts w:ascii="Times New Roman" w:hAnsi="Times New Roman" w:cs="Times New Roman"/>
          <w:b/>
          <w:i/>
          <w:sz w:val="32"/>
          <w:szCs w:val="32"/>
        </w:rPr>
      </w:pPr>
      <w:r w:rsidRPr="00451762">
        <w:rPr>
          <w:rFonts w:ascii="Times New Roman" w:hAnsi="Times New Roman" w:cs="Times New Roman"/>
          <w:b/>
          <w:i/>
          <w:sz w:val="32"/>
          <w:szCs w:val="32"/>
        </w:rPr>
        <w:t>An International Conference at the Temple, London</w:t>
      </w:r>
    </w:p>
    <w:p w:rsidR="00326040" w:rsidRPr="00451762" w:rsidRDefault="00326040" w:rsidP="009A6D65">
      <w:pPr>
        <w:jc w:val="center"/>
        <w:rPr>
          <w:rFonts w:ascii="Times New Roman" w:hAnsi="Times New Roman" w:cs="Times New Roman"/>
          <w:b/>
          <w:i/>
          <w:sz w:val="32"/>
          <w:szCs w:val="32"/>
        </w:rPr>
      </w:pPr>
      <w:r w:rsidRPr="00451762">
        <w:rPr>
          <w:rFonts w:ascii="Times New Roman" w:hAnsi="Times New Roman" w:cs="Times New Roman"/>
          <w:b/>
          <w:i/>
          <w:sz w:val="32"/>
          <w:szCs w:val="32"/>
        </w:rPr>
        <w:t>Saturday 7 June 2014</w:t>
      </w:r>
    </w:p>
    <w:p w:rsidR="00326040" w:rsidRPr="00451762" w:rsidRDefault="00326040" w:rsidP="009A6D65">
      <w:pPr>
        <w:jc w:val="center"/>
        <w:rPr>
          <w:rFonts w:ascii="Times New Roman" w:hAnsi="Times New Roman" w:cs="Times New Roman"/>
          <w:b/>
          <w:i/>
          <w:sz w:val="16"/>
          <w:szCs w:val="16"/>
        </w:rPr>
      </w:pPr>
    </w:p>
    <w:p w:rsidR="00D42DB0" w:rsidRDefault="00326040" w:rsidP="00326040">
      <w:pPr>
        <w:jc w:val="center"/>
        <w:rPr>
          <w:rFonts w:ascii="Times New Roman" w:hAnsi="Times New Roman" w:cs="Times New Roman"/>
          <w:b/>
          <w:i/>
        </w:rPr>
      </w:pPr>
      <w:proofErr w:type="spellStart"/>
      <w:r>
        <w:rPr>
          <w:rFonts w:ascii="Times New Roman" w:hAnsi="Times New Roman" w:cs="Times New Roman"/>
          <w:b/>
          <w:i/>
        </w:rPr>
        <w:t>Convenors</w:t>
      </w:r>
      <w:proofErr w:type="spellEnd"/>
      <w:r>
        <w:rPr>
          <w:rFonts w:ascii="Times New Roman" w:hAnsi="Times New Roman" w:cs="Times New Roman"/>
          <w:b/>
          <w:i/>
        </w:rPr>
        <w:t xml:space="preserve">: </w:t>
      </w:r>
    </w:p>
    <w:p w:rsidR="00C437C4" w:rsidRDefault="00326040" w:rsidP="00326040">
      <w:pPr>
        <w:jc w:val="center"/>
        <w:rPr>
          <w:rFonts w:ascii="Times New Roman" w:hAnsi="Times New Roman" w:cs="Times New Roman"/>
          <w:b/>
          <w:i/>
        </w:rPr>
      </w:pPr>
      <w:r w:rsidRPr="002842D9">
        <w:rPr>
          <w:rFonts w:ascii="Times New Roman" w:hAnsi="Times New Roman" w:cs="Times New Roman"/>
          <w:b/>
          <w:i/>
        </w:rPr>
        <w:t>Robin Griffith-Jones</w:t>
      </w:r>
      <w:r w:rsidR="00C437C4">
        <w:rPr>
          <w:rFonts w:ascii="Times New Roman" w:hAnsi="Times New Roman" w:cs="Times New Roman"/>
          <w:b/>
          <w:i/>
        </w:rPr>
        <w:t xml:space="preserve"> and </w:t>
      </w:r>
      <w:r w:rsidRPr="002842D9">
        <w:rPr>
          <w:rFonts w:ascii="Times New Roman" w:hAnsi="Times New Roman" w:cs="Times New Roman"/>
          <w:b/>
          <w:i/>
        </w:rPr>
        <w:t>Mark Hill QC</w:t>
      </w:r>
      <w:r w:rsidR="00C437C4">
        <w:rPr>
          <w:rFonts w:ascii="Times New Roman" w:hAnsi="Times New Roman" w:cs="Times New Roman"/>
          <w:b/>
          <w:i/>
        </w:rPr>
        <w:t xml:space="preserve">, </w:t>
      </w:r>
    </w:p>
    <w:p w:rsidR="00326040" w:rsidRPr="002842D9" w:rsidRDefault="00C437C4" w:rsidP="00326040">
      <w:pPr>
        <w:jc w:val="center"/>
        <w:rPr>
          <w:rFonts w:ascii="Times New Roman" w:hAnsi="Times New Roman" w:cs="Times New Roman"/>
          <w:b/>
          <w:i/>
        </w:rPr>
      </w:pPr>
      <w:proofErr w:type="gramStart"/>
      <w:r>
        <w:rPr>
          <w:rFonts w:ascii="Times New Roman" w:hAnsi="Times New Roman" w:cs="Times New Roman"/>
          <w:b/>
          <w:i/>
        </w:rPr>
        <w:t>with</w:t>
      </w:r>
      <w:proofErr w:type="gramEnd"/>
      <w:r>
        <w:rPr>
          <w:rFonts w:ascii="Times New Roman" w:hAnsi="Times New Roman" w:cs="Times New Roman"/>
          <w:b/>
          <w:i/>
        </w:rPr>
        <w:t xml:space="preserve"> </w:t>
      </w:r>
      <w:r w:rsidR="00D42DB0">
        <w:rPr>
          <w:rFonts w:ascii="Times New Roman" w:hAnsi="Times New Roman" w:cs="Times New Roman"/>
          <w:b/>
          <w:i/>
        </w:rPr>
        <w:t>Professor Robert Blackburn</w:t>
      </w:r>
    </w:p>
    <w:p w:rsidR="00326040" w:rsidRPr="00451762" w:rsidRDefault="00326040" w:rsidP="009A6D65">
      <w:pPr>
        <w:jc w:val="center"/>
        <w:rPr>
          <w:rFonts w:ascii="Times New Roman" w:hAnsi="Times New Roman" w:cs="Times New Roman"/>
          <w:b/>
          <w:i/>
          <w:sz w:val="16"/>
          <w:szCs w:val="16"/>
        </w:rPr>
      </w:pPr>
    </w:p>
    <w:p w:rsidR="00326040" w:rsidRPr="002842D9" w:rsidRDefault="00326040" w:rsidP="00326040">
      <w:pPr>
        <w:ind w:left="-567"/>
        <w:jc w:val="both"/>
        <w:rPr>
          <w:rFonts w:ascii="Times New Roman" w:hAnsi="Times New Roman" w:cs="Times New Roman"/>
        </w:rPr>
      </w:pPr>
      <w:r>
        <w:rPr>
          <w:rFonts w:ascii="Times New Roman" w:hAnsi="Times New Roman" w:cs="Times New Roman"/>
        </w:rPr>
        <w:t>The Temple Church</w:t>
      </w:r>
      <w:r w:rsidR="00D42DB0">
        <w:rPr>
          <w:rFonts w:ascii="Times New Roman" w:hAnsi="Times New Roman" w:cs="Times New Roman"/>
        </w:rPr>
        <w:t>,</w:t>
      </w:r>
      <w:r>
        <w:rPr>
          <w:rFonts w:ascii="Times New Roman" w:hAnsi="Times New Roman" w:cs="Times New Roman"/>
        </w:rPr>
        <w:t xml:space="preserve"> in</w:t>
      </w:r>
      <w:r w:rsidRPr="002842D9">
        <w:rPr>
          <w:rFonts w:ascii="Times New Roman" w:hAnsi="Times New Roman" w:cs="Times New Roman"/>
        </w:rPr>
        <w:t xml:space="preserve"> association with the Institute of Contemporary British History, the Dickson Poon School of Law and the Department of Theology and Religious Studies at King’s College, London</w:t>
      </w:r>
      <w:r w:rsidR="00D42DB0">
        <w:rPr>
          <w:rFonts w:ascii="Times New Roman" w:hAnsi="Times New Roman" w:cs="Times New Roman"/>
        </w:rPr>
        <w:t>, in</w:t>
      </w:r>
      <w:r w:rsidR="00EC5F06">
        <w:rPr>
          <w:rFonts w:ascii="Times New Roman" w:hAnsi="Times New Roman" w:cs="Times New Roman"/>
        </w:rPr>
        <w:t xml:space="preserve">vites you to this international </w:t>
      </w:r>
      <w:r w:rsidR="00D42DB0">
        <w:rPr>
          <w:rFonts w:ascii="Times New Roman" w:hAnsi="Times New Roman" w:cs="Times New Roman"/>
        </w:rPr>
        <w:t>conference in preparation for the 800</w:t>
      </w:r>
      <w:r w:rsidR="00D42DB0" w:rsidRPr="00D42DB0">
        <w:rPr>
          <w:rFonts w:ascii="Times New Roman" w:hAnsi="Times New Roman" w:cs="Times New Roman"/>
          <w:vertAlign w:val="superscript"/>
        </w:rPr>
        <w:t>th</w:t>
      </w:r>
      <w:r w:rsidR="00D42DB0">
        <w:rPr>
          <w:rFonts w:ascii="Times New Roman" w:hAnsi="Times New Roman" w:cs="Times New Roman"/>
        </w:rPr>
        <w:t xml:space="preserve"> Anniversary of </w:t>
      </w:r>
      <w:r w:rsidR="00D42DB0" w:rsidRPr="00CB2EAA">
        <w:rPr>
          <w:rFonts w:ascii="Times New Roman" w:hAnsi="Times New Roman" w:cs="Times New Roman"/>
          <w:i/>
        </w:rPr>
        <w:t xml:space="preserve">Magna </w:t>
      </w:r>
      <w:proofErr w:type="spellStart"/>
      <w:r w:rsidR="00D42DB0" w:rsidRPr="00CB2EAA">
        <w:rPr>
          <w:rFonts w:ascii="Times New Roman" w:hAnsi="Times New Roman" w:cs="Times New Roman"/>
          <w:i/>
        </w:rPr>
        <w:t>Carta</w:t>
      </w:r>
      <w:proofErr w:type="spellEnd"/>
      <w:r w:rsidR="00D42DB0">
        <w:rPr>
          <w:rFonts w:ascii="Times New Roman" w:hAnsi="Times New Roman" w:cs="Times New Roman"/>
        </w:rPr>
        <w:t>, 2015</w:t>
      </w:r>
      <w:r w:rsidRPr="002842D9">
        <w:rPr>
          <w:rFonts w:ascii="Times New Roman" w:hAnsi="Times New Roman" w:cs="Times New Roman"/>
        </w:rPr>
        <w:t>.</w:t>
      </w:r>
    </w:p>
    <w:p w:rsidR="00326040" w:rsidRPr="002842D9" w:rsidRDefault="00326040" w:rsidP="00326040">
      <w:pPr>
        <w:ind w:hanging="567"/>
        <w:jc w:val="both"/>
        <w:rPr>
          <w:rFonts w:ascii="Times New Roman" w:hAnsi="Times New Roman" w:cs="Times New Roman"/>
        </w:rPr>
      </w:pPr>
    </w:p>
    <w:p w:rsidR="00D42DB0" w:rsidRDefault="00066992" w:rsidP="00C150EC">
      <w:pPr>
        <w:ind w:left="-567"/>
        <w:jc w:val="both"/>
        <w:rPr>
          <w:rFonts w:ascii="Times New Roman" w:hAnsi="Times New Roman" w:cs="Times New Roman"/>
        </w:rPr>
      </w:pPr>
      <w:r>
        <w:rPr>
          <w:rFonts w:ascii="Times New Roman" w:hAnsi="Times New Roman" w:cs="Times New Roman"/>
        </w:rPr>
        <w:t>I</w:t>
      </w:r>
      <w:r w:rsidR="00326040" w:rsidRPr="002842D9">
        <w:rPr>
          <w:rFonts w:ascii="Times New Roman" w:hAnsi="Times New Roman" w:cs="Times New Roman"/>
        </w:rPr>
        <w:t xml:space="preserve">rreducible constraints on governmental authority </w:t>
      </w:r>
      <w:r>
        <w:rPr>
          <w:rFonts w:ascii="Times New Roman" w:hAnsi="Times New Roman" w:cs="Times New Roman"/>
        </w:rPr>
        <w:t xml:space="preserve">were </w:t>
      </w:r>
      <w:r w:rsidR="00326040" w:rsidRPr="002842D9">
        <w:rPr>
          <w:rFonts w:ascii="Times New Roman" w:hAnsi="Times New Roman" w:cs="Times New Roman"/>
        </w:rPr>
        <w:t xml:space="preserve">articulated in </w:t>
      </w:r>
      <w:r w:rsidR="00326040" w:rsidRPr="00C437C4">
        <w:rPr>
          <w:rFonts w:ascii="Times New Roman" w:hAnsi="Times New Roman" w:cs="Times New Roman"/>
          <w:i/>
        </w:rPr>
        <w:t xml:space="preserve">Magna </w:t>
      </w:r>
      <w:proofErr w:type="spellStart"/>
      <w:r w:rsidR="00326040" w:rsidRPr="00C437C4">
        <w:rPr>
          <w:rFonts w:ascii="Times New Roman" w:hAnsi="Times New Roman" w:cs="Times New Roman"/>
          <w:i/>
        </w:rPr>
        <w:t>Carta</w:t>
      </w:r>
      <w:proofErr w:type="spellEnd"/>
      <w:r w:rsidR="00326040" w:rsidRPr="002842D9">
        <w:rPr>
          <w:rFonts w:ascii="Times New Roman" w:hAnsi="Times New Roman" w:cs="Times New Roman"/>
          <w:i/>
        </w:rPr>
        <w:t xml:space="preserve"> </w:t>
      </w:r>
      <w:r w:rsidR="00326040" w:rsidRPr="002842D9">
        <w:rPr>
          <w:rFonts w:ascii="Times New Roman" w:hAnsi="Times New Roman" w:cs="Times New Roman"/>
        </w:rPr>
        <w:t xml:space="preserve">800 years ago. The </w:t>
      </w:r>
      <w:proofErr w:type="spellStart"/>
      <w:r w:rsidR="00326040" w:rsidRPr="002842D9">
        <w:rPr>
          <w:rFonts w:ascii="Times New Roman" w:hAnsi="Times New Roman" w:cs="Times New Roman"/>
        </w:rPr>
        <w:t>defence</w:t>
      </w:r>
      <w:proofErr w:type="spellEnd"/>
      <w:r w:rsidR="00326040" w:rsidRPr="002842D9">
        <w:rPr>
          <w:rFonts w:ascii="Times New Roman" w:hAnsi="Times New Roman" w:cs="Times New Roman"/>
        </w:rPr>
        <w:t xml:space="preserve"> of individual liberty will be addressed through time and across countries, with historical and contemporary contributions from the Uni</w:t>
      </w:r>
      <w:r w:rsidR="00EC5F06">
        <w:rPr>
          <w:rFonts w:ascii="Times New Roman" w:hAnsi="Times New Roman" w:cs="Times New Roman"/>
        </w:rPr>
        <w:t>ted Kingdom and overseas</w:t>
      </w:r>
      <w:r w:rsidR="00326040" w:rsidRPr="002842D9">
        <w:rPr>
          <w:rFonts w:ascii="Times New Roman" w:hAnsi="Times New Roman" w:cs="Times New Roman"/>
        </w:rPr>
        <w:t xml:space="preserve">. </w:t>
      </w:r>
      <w:r w:rsidR="00EC5F06">
        <w:rPr>
          <w:rFonts w:ascii="Times New Roman" w:hAnsi="Times New Roman" w:cs="Times New Roman"/>
        </w:rPr>
        <w:t>The</w:t>
      </w:r>
      <w:r w:rsidR="00D42DB0">
        <w:rPr>
          <w:rFonts w:ascii="Times New Roman" w:hAnsi="Times New Roman" w:cs="Times New Roman"/>
        </w:rPr>
        <w:t xml:space="preserve"> </w:t>
      </w:r>
      <w:r w:rsidR="0052189E" w:rsidRPr="002842D9">
        <w:rPr>
          <w:rFonts w:ascii="Times New Roman" w:hAnsi="Times New Roman" w:cs="Times New Roman"/>
        </w:rPr>
        <w:t>focus</w:t>
      </w:r>
      <w:r w:rsidR="00EC5F06">
        <w:rPr>
          <w:rFonts w:ascii="Times New Roman" w:hAnsi="Times New Roman" w:cs="Times New Roman"/>
        </w:rPr>
        <w:t xml:space="preserve"> of this conference, however, is the </w:t>
      </w:r>
      <w:r w:rsidR="00D42DB0">
        <w:rPr>
          <w:rFonts w:ascii="Times New Roman" w:hAnsi="Times New Roman" w:cs="Times New Roman"/>
        </w:rPr>
        <w:t xml:space="preserve">importance of </w:t>
      </w:r>
      <w:r w:rsidR="0052189E" w:rsidRPr="002842D9">
        <w:rPr>
          <w:rFonts w:ascii="Times New Roman" w:hAnsi="Times New Roman" w:cs="Times New Roman"/>
          <w:i/>
        </w:rPr>
        <w:t xml:space="preserve">Magna </w:t>
      </w:r>
      <w:proofErr w:type="spellStart"/>
      <w:r w:rsidR="0052189E" w:rsidRPr="002842D9">
        <w:rPr>
          <w:rFonts w:ascii="Times New Roman" w:hAnsi="Times New Roman" w:cs="Times New Roman"/>
          <w:i/>
        </w:rPr>
        <w:t>Carta</w:t>
      </w:r>
      <w:proofErr w:type="spellEnd"/>
      <w:r w:rsidR="0052189E" w:rsidRPr="002842D9">
        <w:rPr>
          <w:rFonts w:ascii="Times New Roman" w:hAnsi="Times New Roman" w:cs="Times New Roman"/>
        </w:rPr>
        <w:t xml:space="preserve"> </w:t>
      </w:r>
      <w:r w:rsidR="00D42DB0">
        <w:rPr>
          <w:rFonts w:ascii="Times New Roman" w:hAnsi="Times New Roman" w:cs="Times New Roman"/>
        </w:rPr>
        <w:t>for r</w:t>
      </w:r>
      <w:r w:rsidR="0052189E" w:rsidRPr="002842D9">
        <w:rPr>
          <w:rFonts w:ascii="Times New Roman" w:hAnsi="Times New Roman" w:cs="Times New Roman"/>
        </w:rPr>
        <w:t xml:space="preserve">eligious communities both historically and today. </w:t>
      </w:r>
    </w:p>
    <w:p w:rsidR="00066992" w:rsidRDefault="00066992" w:rsidP="00C150EC">
      <w:pPr>
        <w:ind w:left="-567"/>
        <w:jc w:val="both"/>
        <w:rPr>
          <w:rFonts w:ascii="Times New Roman" w:hAnsi="Times New Roman" w:cs="Times New Roman"/>
        </w:rPr>
      </w:pPr>
    </w:p>
    <w:p w:rsidR="004A0A5C" w:rsidRDefault="000F7218" w:rsidP="00066992">
      <w:pPr>
        <w:ind w:left="-567"/>
        <w:jc w:val="both"/>
        <w:rPr>
          <w:rFonts w:ascii="Times New Roman" w:hAnsi="Times New Roman" w:cs="Times New Roman"/>
        </w:rPr>
      </w:pPr>
      <w:r w:rsidRPr="00066992">
        <w:rPr>
          <w:rFonts w:ascii="Times New Roman" w:hAnsi="Times New Roman" w:cs="Times New Roman"/>
        </w:rPr>
        <w:t xml:space="preserve">King John sealed </w:t>
      </w:r>
      <w:r w:rsidRPr="00773CA2">
        <w:rPr>
          <w:rFonts w:ascii="Times New Roman" w:hAnsi="Times New Roman" w:cs="Times New Roman"/>
          <w:i/>
        </w:rPr>
        <w:t>M</w:t>
      </w:r>
      <w:r w:rsidR="00D42DB0" w:rsidRPr="00773CA2">
        <w:rPr>
          <w:rFonts w:ascii="Times New Roman" w:hAnsi="Times New Roman" w:cs="Times New Roman"/>
          <w:i/>
        </w:rPr>
        <w:t xml:space="preserve">agna </w:t>
      </w:r>
      <w:proofErr w:type="spellStart"/>
      <w:r w:rsidR="00D42DB0" w:rsidRPr="00773CA2">
        <w:rPr>
          <w:rFonts w:ascii="Times New Roman" w:hAnsi="Times New Roman" w:cs="Times New Roman"/>
          <w:i/>
        </w:rPr>
        <w:t>Carta</w:t>
      </w:r>
      <w:proofErr w:type="spellEnd"/>
      <w:r>
        <w:rPr>
          <w:rFonts w:ascii="Times New Roman" w:hAnsi="Times New Roman" w:cs="Times New Roman"/>
        </w:rPr>
        <w:t xml:space="preserve"> ‘for the </w:t>
      </w:r>
      <w:proofErr w:type="spellStart"/>
      <w:r>
        <w:rPr>
          <w:rFonts w:ascii="Times New Roman" w:hAnsi="Times New Roman" w:cs="Times New Roman"/>
        </w:rPr>
        <w:t>honour</w:t>
      </w:r>
      <w:proofErr w:type="spellEnd"/>
      <w:r>
        <w:rPr>
          <w:rFonts w:ascii="Times New Roman" w:hAnsi="Times New Roman" w:cs="Times New Roman"/>
        </w:rPr>
        <w:t xml:space="preserve"> of God and the exaltation of Holy Chu</w:t>
      </w:r>
      <w:r w:rsidR="00066992">
        <w:rPr>
          <w:rFonts w:ascii="Times New Roman" w:hAnsi="Times New Roman" w:cs="Times New Roman"/>
        </w:rPr>
        <w:t>rch and the reform of our realm</w:t>
      </w:r>
      <w:r>
        <w:rPr>
          <w:rFonts w:ascii="Times New Roman" w:hAnsi="Times New Roman" w:cs="Times New Roman"/>
        </w:rPr>
        <w:t>’</w:t>
      </w:r>
      <w:r w:rsidR="00066992">
        <w:rPr>
          <w:rFonts w:ascii="Times New Roman" w:hAnsi="Times New Roman" w:cs="Times New Roman"/>
        </w:rPr>
        <w:t>.</w:t>
      </w:r>
      <w:r>
        <w:rPr>
          <w:rFonts w:ascii="Times New Roman" w:hAnsi="Times New Roman" w:cs="Times New Roman"/>
        </w:rPr>
        <w:t xml:space="preserve"> His advisors included two archbishops and seven bishops. The Charter guaranteed the freedom of the English Church, the principle of fair trial under the rule of law, and enforceable restraints on the king’s power. Eight hundred years later, these principles secure the </w:t>
      </w:r>
      <w:r w:rsidR="00D42DB0" w:rsidRPr="002842D9">
        <w:rPr>
          <w:rFonts w:ascii="Times New Roman" w:hAnsi="Times New Roman" w:cs="Times New Roman"/>
        </w:rPr>
        <w:t>rights of every individual to enjoy religious freedom</w:t>
      </w:r>
      <w:r>
        <w:rPr>
          <w:rFonts w:ascii="Times New Roman" w:hAnsi="Times New Roman" w:cs="Times New Roman"/>
        </w:rPr>
        <w:t xml:space="preserve"> and </w:t>
      </w:r>
      <w:r w:rsidR="00D42DB0" w:rsidRPr="002842D9">
        <w:rPr>
          <w:rFonts w:ascii="Times New Roman" w:hAnsi="Times New Roman" w:cs="Times New Roman"/>
        </w:rPr>
        <w:t>safeguard the institutional indepe</w:t>
      </w:r>
      <w:r>
        <w:rPr>
          <w:rFonts w:ascii="Times New Roman" w:hAnsi="Times New Roman" w:cs="Times New Roman"/>
        </w:rPr>
        <w:t xml:space="preserve">ndence of all religious </w:t>
      </w:r>
      <w:proofErr w:type="spellStart"/>
      <w:r>
        <w:rPr>
          <w:rFonts w:ascii="Times New Roman" w:hAnsi="Times New Roman" w:cs="Times New Roman"/>
        </w:rPr>
        <w:t>organis</w:t>
      </w:r>
      <w:r w:rsidR="00D42DB0" w:rsidRPr="002842D9">
        <w:rPr>
          <w:rFonts w:ascii="Times New Roman" w:hAnsi="Times New Roman" w:cs="Times New Roman"/>
        </w:rPr>
        <w:t>ations</w:t>
      </w:r>
      <w:proofErr w:type="spellEnd"/>
      <w:r w:rsidR="00FD4CBD">
        <w:rPr>
          <w:rFonts w:ascii="Times New Roman" w:hAnsi="Times New Roman" w:cs="Times New Roman"/>
        </w:rPr>
        <w:t xml:space="preserve">. The </w:t>
      </w:r>
      <w:r w:rsidR="00733DCB">
        <w:rPr>
          <w:rFonts w:ascii="Times New Roman" w:hAnsi="Times New Roman" w:cs="Times New Roman"/>
        </w:rPr>
        <w:t>two billion people in the world who live in Common Law jurisdictions</w:t>
      </w:r>
      <w:r w:rsidR="00FD4CBD">
        <w:rPr>
          <w:rFonts w:ascii="Times New Roman" w:hAnsi="Times New Roman" w:cs="Times New Roman"/>
        </w:rPr>
        <w:t xml:space="preserve"> are the Charter’s direct heirs; and every modern consti</w:t>
      </w:r>
      <w:r w:rsidR="002219D6">
        <w:rPr>
          <w:rFonts w:ascii="Times New Roman" w:hAnsi="Times New Roman" w:cs="Times New Roman"/>
        </w:rPr>
        <w:t>tution and human rights document has adopted its</w:t>
      </w:r>
      <w:r w:rsidR="00773CA2">
        <w:rPr>
          <w:rFonts w:ascii="Times New Roman" w:hAnsi="Times New Roman" w:cs="Times New Roman"/>
        </w:rPr>
        <w:t xml:space="preserve"> content</w:t>
      </w:r>
      <w:r w:rsidR="00FD4CBD">
        <w:rPr>
          <w:rFonts w:ascii="Times New Roman" w:hAnsi="Times New Roman" w:cs="Times New Roman"/>
        </w:rPr>
        <w:t xml:space="preserve">. </w:t>
      </w:r>
    </w:p>
    <w:p w:rsidR="004A0A5C" w:rsidRDefault="004A0A5C" w:rsidP="00066992">
      <w:pPr>
        <w:ind w:left="-567"/>
        <w:jc w:val="both"/>
        <w:rPr>
          <w:rFonts w:ascii="Times New Roman" w:hAnsi="Times New Roman" w:cs="Times New Roman"/>
        </w:rPr>
      </w:pPr>
    </w:p>
    <w:p w:rsidR="00066992" w:rsidRDefault="00D42DB0" w:rsidP="00066992">
      <w:pPr>
        <w:ind w:left="-567"/>
        <w:jc w:val="both"/>
        <w:rPr>
          <w:rFonts w:ascii="Times New Roman" w:hAnsi="Times New Roman" w:cs="Times New Roman"/>
        </w:rPr>
      </w:pPr>
      <w:r w:rsidRPr="002842D9">
        <w:rPr>
          <w:rFonts w:ascii="Times New Roman" w:hAnsi="Times New Roman" w:cs="Times New Roman"/>
        </w:rPr>
        <w:t xml:space="preserve">The Charter challenges </w:t>
      </w:r>
      <w:r w:rsidR="00733DCB">
        <w:rPr>
          <w:rFonts w:ascii="Times New Roman" w:hAnsi="Times New Roman" w:cs="Times New Roman"/>
        </w:rPr>
        <w:t xml:space="preserve">today’s </w:t>
      </w:r>
      <w:r w:rsidRPr="002842D9">
        <w:rPr>
          <w:rFonts w:ascii="Times New Roman" w:hAnsi="Times New Roman" w:cs="Times New Roman"/>
        </w:rPr>
        <w:t>faith communities to examine the part they might play in the developmen</w:t>
      </w:r>
      <w:r w:rsidR="00733DCB">
        <w:rPr>
          <w:rFonts w:ascii="Times New Roman" w:hAnsi="Times New Roman" w:cs="Times New Roman"/>
        </w:rPr>
        <w:t>t of a liberal democracy. Hence</w:t>
      </w:r>
      <w:r w:rsidRPr="002842D9">
        <w:rPr>
          <w:rFonts w:ascii="Times New Roman" w:hAnsi="Times New Roman" w:cs="Times New Roman"/>
        </w:rPr>
        <w:t xml:space="preserve"> th</w:t>
      </w:r>
      <w:r w:rsidR="000F7218">
        <w:rPr>
          <w:rFonts w:ascii="Times New Roman" w:hAnsi="Times New Roman" w:cs="Times New Roman"/>
        </w:rPr>
        <w:t>e conference</w:t>
      </w:r>
      <w:r w:rsidR="008E1505">
        <w:rPr>
          <w:rFonts w:ascii="Times New Roman" w:hAnsi="Times New Roman" w:cs="Times New Roman"/>
        </w:rPr>
        <w:t>-speakers, from many traditions,</w:t>
      </w:r>
      <w:r w:rsidRPr="002842D9">
        <w:rPr>
          <w:rFonts w:ascii="Times New Roman" w:hAnsi="Times New Roman" w:cs="Times New Roman"/>
        </w:rPr>
        <w:t xml:space="preserve"> consider how the principles enunciated in </w:t>
      </w:r>
      <w:r w:rsidRPr="00773CA2">
        <w:rPr>
          <w:rFonts w:ascii="Times New Roman" w:hAnsi="Times New Roman" w:cs="Times New Roman"/>
          <w:i/>
        </w:rPr>
        <w:t xml:space="preserve">Magna </w:t>
      </w:r>
      <w:proofErr w:type="spellStart"/>
      <w:r w:rsidRPr="00773CA2">
        <w:rPr>
          <w:rFonts w:ascii="Times New Roman" w:hAnsi="Times New Roman" w:cs="Times New Roman"/>
          <w:i/>
        </w:rPr>
        <w:t>Carta</w:t>
      </w:r>
      <w:proofErr w:type="spellEnd"/>
      <w:r w:rsidRPr="002842D9">
        <w:rPr>
          <w:rFonts w:ascii="Times New Roman" w:hAnsi="Times New Roman" w:cs="Times New Roman"/>
          <w:i/>
        </w:rPr>
        <w:t xml:space="preserve"> </w:t>
      </w:r>
      <w:r w:rsidRPr="002842D9">
        <w:rPr>
          <w:rFonts w:ascii="Times New Roman" w:hAnsi="Times New Roman" w:cs="Times New Roman"/>
        </w:rPr>
        <w:t xml:space="preserve">have influenced the State’s approach to religion, and how religions </w:t>
      </w:r>
      <w:r w:rsidR="00773CA2">
        <w:rPr>
          <w:rFonts w:ascii="Times New Roman" w:hAnsi="Times New Roman" w:cs="Times New Roman"/>
        </w:rPr>
        <w:t>can and should be</w:t>
      </w:r>
      <w:r w:rsidRPr="002842D9">
        <w:rPr>
          <w:rFonts w:ascii="Times New Roman" w:hAnsi="Times New Roman" w:cs="Times New Roman"/>
        </w:rPr>
        <w:t xml:space="preserve"> participants in civil society.</w:t>
      </w:r>
      <w:r w:rsidR="00066992" w:rsidRPr="00066992">
        <w:rPr>
          <w:rFonts w:ascii="Times New Roman" w:hAnsi="Times New Roman" w:cs="Times New Roman"/>
        </w:rPr>
        <w:t xml:space="preserve"> </w:t>
      </w:r>
      <w:r w:rsidR="00066992">
        <w:rPr>
          <w:rFonts w:ascii="Times New Roman" w:hAnsi="Times New Roman" w:cs="Times New Roman"/>
        </w:rPr>
        <w:t>The landscape has changed beyond recognition, from t</w:t>
      </w:r>
      <w:r w:rsidR="00066992" w:rsidRPr="002842D9">
        <w:rPr>
          <w:rFonts w:ascii="Times New Roman" w:hAnsi="Times New Roman" w:cs="Times New Roman"/>
        </w:rPr>
        <w:t xml:space="preserve">he universality of </w:t>
      </w:r>
      <w:r w:rsidR="00066992">
        <w:rPr>
          <w:rFonts w:ascii="Times New Roman" w:hAnsi="Times New Roman" w:cs="Times New Roman"/>
        </w:rPr>
        <w:t>the ‘English Church’ in 1215 to</w:t>
      </w:r>
      <w:r w:rsidR="00066992" w:rsidRPr="002842D9">
        <w:rPr>
          <w:rFonts w:ascii="Times New Roman" w:hAnsi="Times New Roman" w:cs="Times New Roman"/>
        </w:rPr>
        <w:t xml:space="preserve"> the religious diversity and multi-</w:t>
      </w:r>
      <w:proofErr w:type="spellStart"/>
      <w:r w:rsidR="00066992" w:rsidRPr="002842D9">
        <w:rPr>
          <w:rFonts w:ascii="Times New Roman" w:hAnsi="Times New Roman" w:cs="Times New Roman"/>
        </w:rPr>
        <w:t>cultural</w:t>
      </w:r>
      <w:r w:rsidR="00066992">
        <w:rPr>
          <w:rFonts w:ascii="Times New Roman" w:hAnsi="Times New Roman" w:cs="Times New Roman"/>
        </w:rPr>
        <w:t>ism</w:t>
      </w:r>
      <w:proofErr w:type="spellEnd"/>
      <w:r w:rsidR="00066992">
        <w:rPr>
          <w:rFonts w:ascii="Times New Roman" w:hAnsi="Times New Roman" w:cs="Times New Roman"/>
        </w:rPr>
        <w:t xml:space="preserve"> of the twenty-first century; but ‘the </w:t>
      </w:r>
      <w:proofErr w:type="spellStart"/>
      <w:r w:rsidR="00066992">
        <w:rPr>
          <w:rFonts w:ascii="Times New Roman" w:hAnsi="Times New Roman" w:cs="Times New Roman"/>
        </w:rPr>
        <w:t>honour</w:t>
      </w:r>
      <w:proofErr w:type="spellEnd"/>
      <w:r w:rsidR="00066992">
        <w:rPr>
          <w:rFonts w:ascii="Times New Roman" w:hAnsi="Times New Roman" w:cs="Times New Roman"/>
        </w:rPr>
        <w:t xml:space="preserve"> of God and reform of the realm’ are still close to the heart of every religious community. </w:t>
      </w:r>
    </w:p>
    <w:p w:rsidR="008E1505" w:rsidRDefault="008E1505" w:rsidP="00D42DB0">
      <w:pPr>
        <w:ind w:left="-567"/>
        <w:jc w:val="both"/>
        <w:rPr>
          <w:rFonts w:ascii="Times New Roman" w:hAnsi="Times New Roman" w:cs="Times New Roman"/>
        </w:rPr>
      </w:pPr>
    </w:p>
    <w:p w:rsidR="00733DCB" w:rsidRDefault="00773CA2" w:rsidP="00C150EC">
      <w:pPr>
        <w:ind w:left="-567"/>
        <w:jc w:val="both"/>
        <w:rPr>
          <w:rFonts w:ascii="Times New Roman" w:hAnsi="Times New Roman" w:cs="Times New Roman"/>
        </w:rPr>
      </w:pPr>
      <w:r>
        <w:rPr>
          <w:rFonts w:ascii="Times New Roman" w:hAnsi="Times New Roman" w:cs="Times New Roman"/>
        </w:rPr>
        <w:t xml:space="preserve">The Temple </w:t>
      </w:r>
      <w:r w:rsidR="008E1505">
        <w:rPr>
          <w:rFonts w:ascii="Times New Roman" w:hAnsi="Times New Roman" w:cs="Times New Roman"/>
        </w:rPr>
        <w:t xml:space="preserve">was </w:t>
      </w:r>
      <w:r>
        <w:rPr>
          <w:rFonts w:ascii="Times New Roman" w:hAnsi="Times New Roman" w:cs="Times New Roman"/>
        </w:rPr>
        <w:t>King John’s London headquarters in</w:t>
      </w:r>
      <w:r w:rsidR="008E1505">
        <w:rPr>
          <w:rFonts w:ascii="Times New Roman" w:hAnsi="Times New Roman" w:cs="Times New Roman"/>
        </w:rPr>
        <w:t xml:space="preserve"> 1214-</w:t>
      </w:r>
      <w:r>
        <w:rPr>
          <w:rFonts w:ascii="Times New Roman" w:hAnsi="Times New Roman" w:cs="Times New Roman"/>
        </w:rPr>
        <w:t>121</w:t>
      </w:r>
      <w:r w:rsidR="008E1505">
        <w:rPr>
          <w:rFonts w:ascii="Times New Roman" w:hAnsi="Times New Roman" w:cs="Times New Roman"/>
        </w:rPr>
        <w:t xml:space="preserve">5. From here he conducted vital negotiations and issued a succession of preliminary charters. We look forward to welcoming you to the Temple in June for this important discussion of </w:t>
      </w:r>
      <w:r w:rsidR="008E1505" w:rsidRPr="00773CA2">
        <w:rPr>
          <w:rFonts w:ascii="Times New Roman" w:hAnsi="Times New Roman" w:cs="Times New Roman"/>
          <w:i/>
        </w:rPr>
        <w:t xml:space="preserve">Magna </w:t>
      </w:r>
      <w:proofErr w:type="spellStart"/>
      <w:r w:rsidR="008E1505" w:rsidRPr="00773CA2">
        <w:rPr>
          <w:rFonts w:ascii="Times New Roman" w:hAnsi="Times New Roman" w:cs="Times New Roman"/>
          <w:i/>
        </w:rPr>
        <w:t>Carta</w:t>
      </w:r>
      <w:proofErr w:type="spellEnd"/>
      <w:r w:rsidR="008E1505">
        <w:rPr>
          <w:rFonts w:ascii="Times New Roman" w:hAnsi="Times New Roman" w:cs="Times New Roman"/>
        </w:rPr>
        <w:t xml:space="preserve"> and religion; and we hope t</w:t>
      </w:r>
      <w:r w:rsidR="002C2474">
        <w:rPr>
          <w:rFonts w:ascii="Times New Roman" w:hAnsi="Times New Roman" w:cs="Times New Roman"/>
        </w:rPr>
        <w:t>ha</w:t>
      </w:r>
      <w:r w:rsidR="004A0A5C">
        <w:rPr>
          <w:rFonts w:ascii="Times New Roman" w:hAnsi="Times New Roman" w:cs="Times New Roman"/>
        </w:rPr>
        <w:t>t the day will provide a spring</w:t>
      </w:r>
      <w:r w:rsidR="002C2474">
        <w:rPr>
          <w:rFonts w:ascii="Times New Roman" w:hAnsi="Times New Roman" w:cs="Times New Roman"/>
        </w:rPr>
        <w:t>board</w:t>
      </w:r>
      <w:r w:rsidR="008E1505">
        <w:rPr>
          <w:rFonts w:ascii="Times New Roman" w:hAnsi="Times New Roman" w:cs="Times New Roman"/>
        </w:rPr>
        <w:t xml:space="preserve"> for the Charter’s celebration by all the UK’s religious communities in 2015.</w:t>
      </w:r>
    </w:p>
    <w:p w:rsidR="007E5E13" w:rsidRDefault="007E5E13" w:rsidP="00C150EC">
      <w:pPr>
        <w:ind w:left="-567"/>
        <w:jc w:val="both"/>
        <w:rPr>
          <w:rFonts w:ascii="Times New Roman" w:hAnsi="Times New Roman" w:cs="Times New Roman"/>
        </w:rPr>
      </w:pPr>
    </w:p>
    <w:p w:rsidR="007E5E13" w:rsidRDefault="007E5E13" w:rsidP="00C150EC">
      <w:pPr>
        <w:ind w:left="-567"/>
        <w:jc w:val="both"/>
        <w:rPr>
          <w:rFonts w:ascii="Times New Roman" w:hAnsi="Times New Roman" w:cs="Times New Roman"/>
        </w:rPr>
      </w:pPr>
      <w:r>
        <w:rPr>
          <w:rFonts w:ascii="Times New Roman" w:hAnsi="Times New Roman" w:cs="Times New Roman"/>
        </w:rPr>
        <w:t xml:space="preserve">We will be glad </w:t>
      </w:r>
      <w:r w:rsidR="004A0A5C">
        <w:rPr>
          <w:rFonts w:ascii="Times New Roman" w:hAnsi="Times New Roman" w:cs="Times New Roman"/>
        </w:rPr>
        <w:t xml:space="preserve">to offer any further help we can, before or at or after the Conference, towards your own commemoration of the Charter. </w:t>
      </w:r>
    </w:p>
    <w:p w:rsidR="002C2474" w:rsidRPr="00451762" w:rsidRDefault="002C2474" w:rsidP="00C150EC">
      <w:pPr>
        <w:ind w:left="-567"/>
        <w:jc w:val="both"/>
        <w:rPr>
          <w:rFonts w:ascii="Times New Roman" w:hAnsi="Times New Roman" w:cs="Times New Roman"/>
          <w:sz w:val="16"/>
          <w:szCs w:val="16"/>
        </w:rPr>
      </w:pPr>
    </w:p>
    <w:p w:rsidR="00137DEF" w:rsidRDefault="002C2474" w:rsidP="00C150EC">
      <w:pPr>
        <w:ind w:left="-567"/>
        <w:jc w:val="both"/>
        <w:rPr>
          <w:rFonts w:ascii="Times New Roman" w:hAnsi="Times New Roman" w:cs="Times New Roman"/>
        </w:rPr>
      </w:pPr>
      <w:r>
        <w:rPr>
          <w:rFonts w:ascii="Times New Roman" w:hAnsi="Times New Roman" w:cs="Times New Roman"/>
        </w:rPr>
        <w:t xml:space="preserve">Venue: Inner and Middle Temple </w:t>
      </w:r>
      <w:r w:rsidR="00137DEF">
        <w:rPr>
          <w:rFonts w:ascii="Times New Roman" w:hAnsi="Times New Roman" w:cs="Times New Roman"/>
        </w:rPr>
        <w:t>Halls</w:t>
      </w:r>
    </w:p>
    <w:p w:rsidR="00733DCB" w:rsidRDefault="00137DEF" w:rsidP="00C150EC">
      <w:pPr>
        <w:ind w:left="-567"/>
        <w:jc w:val="both"/>
        <w:rPr>
          <w:rFonts w:ascii="Times New Roman" w:hAnsi="Times New Roman" w:cs="Times New Roman"/>
        </w:rPr>
      </w:pPr>
      <w:r>
        <w:rPr>
          <w:rFonts w:ascii="Times New Roman" w:hAnsi="Times New Roman" w:cs="Times New Roman"/>
        </w:rPr>
        <w:t xml:space="preserve">Time: </w:t>
      </w:r>
      <w:r w:rsidR="002C2474">
        <w:rPr>
          <w:rFonts w:ascii="Times New Roman" w:hAnsi="Times New Roman" w:cs="Times New Roman"/>
        </w:rPr>
        <w:t>9.00am – 6.</w:t>
      </w:r>
      <w:r>
        <w:rPr>
          <w:rFonts w:ascii="Times New Roman" w:hAnsi="Times New Roman" w:cs="Times New Roman"/>
        </w:rPr>
        <w:t>00</w:t>
      </w:r>
      <w:r w:rsidR="002C2474">
        <w:rPr>
          <w:rFonts w:ascii="Times New Roman" w:hAnsi="Times New Roman" w:cs="Times New Roman"/>
        </w:rPr>
        <w:t xml:space="preserve"> pm</w:t>
      </w:r>
      <w:r w:rsidR="00733DCB">
        <w:rPr>
          <w:rFonts w:ascii="Times New Roman" w:hAnsi="Times New Roman" w:cs="Times New Roman"/>
        </w:rPr>
        <w:t xml:space="preserve">. </w:t>
      </w:r>
    </w:p>
    <w:p w:rsidR="00C437C4" w:rsidRDefault="00A40752" w:rsidP="00C437C4">
      <w:pPr>
        <w:ind w:left="-567"/>
        <w:jc w:val="both"/>
        <w:rPr>
          <w:rFonts w:ascii="Times New Roman" w:hAnsi="Times New Roman" w:cs="Times New Roman"/>
        </w:rPr>
      </w:pPr>
      <w:r>
        <w:rPr>
          <w:rFonts w:ascii="Times New Roman" w:hAnsi="Times New Roman" w:cs="Times New Roman"/>
        </w:rPr>
        <w:t>CPD points</w:t>
      </w:r>
      <w:r w:rsidR="00451762">
        <w:rPr>
          <w:rFonts w:ascii="Times New Roman" w:hAnsi="Times New Roman" w:cs="Times New Roman"/>
        </w:rPr>
        <w:t xml:space="preserve"> confirmed</w:t>
      </w:r>
      <w:r>
        <w:rPr>
          <w:rFonts w:ascii="Times New Roman" w:hAnsi="Times New Roman" w:cs="Times New Roman"/>
        </w:rPr>
        <w:t xml:space="preserve"> – 6 hours.</w:t>
      </w:r>
    </w:p>
    <w:p w:rsidR="00C437C4" w:rsidRPr="00451762" w:rsidRDefault="00C437C4" w:rsidP="00C150EC">
      <w:pPr>
        <w:ind w:left="-567"/>
        <w:jc w:val="both"/>
        <w:rPr>
          <w:rFonts w:ascii="Times New Roman" w:hAnsi="Times New Roman" w:cs="Times New Roman"/>
          <w:sz w:val="16"/>
          <w:szCs w:val="16"/>
        </w:rPr>
      </w:pPr>
    </w:p>
    <w:p w:rsidR="00C437C4" w:rsidRDefault="002C2474" w:rsidP="002C2474">
      <w:pPr>
        <w:ind w:left="-567"/>
        <w:jc w:val="both"/>
        <w:rPr>
          <w:rFonts w:ascii="Times New Roman" w:hAnsi="Times New Roman" w:cs="Times New Roman"/>
        </w:rPr>
      </w:pPr>
      <w:r>
        <w:rPr>
          <w:rFonts w:ascii="Times New Roman" w:hAnsi="Times New Roman" w:cs="Times New Roman"/>
        </w:rPr>
        <w:t>Conference Fee: £45,</w:t>
      </w:r>
      <w:r w:rsidR="00733DCB">
        <w:rPr>
          <w:rFonts w:ascii="Times New Roman" w:hAnsi="Times New Roman" w:cs="Times New Roman"/>
        </w:rPr>
        <w:t xml:space="preserve"> Stud</w:t>
      </w:r>
      <w:r w:rsidR="002525DA">
        <w:rPr>
          <w:rFonts w:ascii="Times New Roman" w:hAnsi="Times New Roman" w:cs="Times New Roman"/>
        </w:rPr>
        <w:t>ents: £15</w:t>
      </w:r>
      <w:r w:rsidR="00733DCB">
        <w:rPr>
          <w:rFonts w:ascii="Times New Roman" w:hAnsi="Times New Roman" w:cs="Times New Roman"/>
        </w:rPr>
        <w:t xml:space="preserve"> </w:t>
      </w:r>
      <w:r>
        <w:rPr>
          <w:rFonts w:ascii="Times New Roman" w:hAnsi="Times New Roman" w:cs="Times New Roman"/>
        </w:rPr>
        <w:t>(t</w:t>
      </w:r>
      <w:r w:rsidR="00137DEF">
        <w:rPr>
          <w:rFonts w:ascii="Times New Roman" w:hAnsi="Times New Roman" w:cs="Times New Roman"/>
        </w:rPr>
        <w:t>o include c</w:t>
      </w:r>
      <w:r>
        <w:rPr>
          <w:rFonts w:ascii="Times New Roman" w:hAnsi="Times New Roman" w:cs="Times New Roman"/>
        </w:rPr>
        <w:t>offee, lunch and tea</w:t>
      </w:r>
      <w:r w:rsidR="00137DEF">
        <w:rPr>
          <w:rFonts w:ascii="Times New Roman" w:hAnsi="Times New Roman" w:cs="Times New Roman"/>
        </w:rPr>
        <w:t>)</w:t>
      </w:r>
      <w:r w:rsidR="00C437C4">
        <w:rPr>
          <w:rFonts w:ascii="Times New Roman" w:hAnsi="Times New Roman" w:cs="Times New Roman"/>
        </w:rPr>
        <w:t xml:space="preserve">. </w:t>
      </w:r>
    </w:p>
    <w:p w:rsidR="00733DCB" w:rsidRPr="00F631E9" w:rsidRDefault="00C437C4" w:rsidP="00C150EC">
      <w:pPr>
        <w:ind w:left="-567"/>
        <w:jc w:val="both"/>
        <w:rPr>
          <w:rFonts w:ascii="Times New Roman" w:hAnsi="Times New Roman" w:cs="Times New Roman"/>
          <w:sz w:val="16"/>
          <w:szCs w:val="16"/>
        </w:rPr>
      </w:pPr>
      <w:r>
        <w:rPr>
          <w:rFonts w:ascii="Times New Roman" w:hAnsi="Times New Roman" w:cs="Times New Roman"/>
        </w:rPr>
        <w:t xml:space="preserve">Lunch menu: </w:t>
      </w:r>
      <w:r w:rsidR="002525DA">
        <w:rPr>
          <w:rFonts w:ascii="Times New Roman" w:hAnsi="Times New Roman" w:cs="Times New Roman"/>
        </w:rPr>
        <w:t>halal chicken, poached salmon or vegetarian casserole.</w:t>
      </w:r>
    </w:p>
    <w:p w:rsidR="00AC1544" w:rsidRDefault="00733DCB" w:rsidP="00C150EC">
      <w:pPr>
        <w:ind w:left="-567"/>
        <w:jc w:val="both"/>
        <w:rPr>
          <w:rFonts w:ascii="Times New Roman" w:hAnsi="Times New Roman" w:cs="Times New Roman"/>
        </w:rPr>
      </w:pPr>
      <w:r w:rsidRPr="00A40752">
        <w:rPr>
          <w:rFonts w:ascii="Times New Roman" w:hAnsi="Times New Roman" w:cs="Times New Roman"/>
        </w:rPr>
        <w:t>Booking:</w:t>
      </w:r>
      <w:r w:rsidR="002525DA" w:rsidRPr="00A40752">
        <w:rPr>
          <w:rFonts w:ascii="Times New Roman" w:hAnsi="Times New Roman" w:cs="Times New Roman"/>
        </w:rPr>
        <w:t xml:space="preserve"> </w:t>
      </w:r>
      <w:hyperlink r:id="rId7" w:history="1">
        <w:r w:rsidR="00AC1544" w:rsidRPr="00AC1544">
          <w:rPr>
            <w:rStyle w:val="Hyperlink"/>
            <w:rFonts w:ascii="Times New Roman" w:hAnsi="Times New Roman"/>
          </w:rPr>
          <w:t xml:space="preserve">Magna </w:t>
        </w:r>
        <w:proofErr w:type="spellStart"/>
        <w:r w:rsidR="00AC1544" w:rsidRPr="00AC1544">
          <w:rPr>
            <w:rStyle w:val="Hyperlink"/>
            <w:rFonts w:ascii="Times New Roman" w:hAnsi="Times New Roman"/>
          </w:rPr>
          <w:t>Carta</w:t>
        </w:r>
        <w:proofErr w:type="spellEnd"/>
        <w:r w:rsidR="00AC1544" w:rsidRPr="00AC1544">
          <w:rPr>
            <w:rStyle w:val="Hyperlink"/>
            <w:rFonts w:ascii="Times New Roman" w:hAnsi="Times New Roman"/>
          </w:rPr>
          <w:t xml:space="preserve">, Religion and the Rule of Law Tickets, London - </w:t>
        </w:r>
        <w:proofErr w:type="spellStart"/>
        <w:r w:rsidR="00AC1544" w:rsidRPr="00AC1544">
          <w:rPr>
            <w:rStyle w:val="Hyperlink"/>
            <w:rFonts w:ascii="Times New Roman" w:hAnsi="Times New Roman"/>
          </w:rPr>
          <w:t>Eventbrite</w:t>
        </w:r>
        <w:proofErr w:type="spellEnd"/>
      </w:hyperlink>
    </w:p>
    <w:p w:rsidR="00FD4CBD" w:rsidRDefault="009E0B6A" w:rsidP="00C150EC">
      <w:pPr>
        <w:ind w:left="-567"/>
        <w:jc w:val="both"/>
        <w:rPr>
          <w:rFonts w:ascii="Times New Roman" w:hAnsi="Times New Roman" w:cs="Times New Roman"/>
        </w:rPr>
      </w:pPr>
      <w:r>
        <w:rPr>
          <w:rFonts w:ascii="Times New Roman" w:hAnsi="Times New Roman" w:cs="Times New Roman"/>
        </w:rPr>
        <w:t>Map:</w:t>
      </w:r>
      <w:r w:rsidRPr="009E0B6A">
        <w:t xml:space="preserve"> </w:t>
      </w:r>
      <w:hyperlink r:id="rId8" w:history="1">
        <w:r w:rsidR="00AC1544" w:rsidRPr="00AC1544">
          <w:rPr>
            <w:rStyle w:val="Hyperlink"/>
            <w:rFonts w:cs="Arial"/>
          </w:rPr>
          <w:t xml:space="preserve">The </w:t>
        </w:r>
        <w:proofErr w:type="spellStart"/>
        <w:r w:rsidR="00AC1544" w:rsidRPr="00AC1544">
          <w:rPr>
            <w:rStyle w:val="Hyperlink"/>
            <w:rFonts w:cs="Arial"/>
          </w:rPr>
          <w:t>Honourable</w:t>
        </w:r>
        <w:proofErr w:type="spellEnd"/>
        <w:r w:rsidR="00AC1544" w:rsidRPr="00AC1544">
          <w:rPr>
            <w:rStyle w:val="Hyperlink"/>
            <w:rFonts w:cs="Arial"/>
          </w:rPr>
          <w:t xml:space="preserve"> Society of the Inner Temple</w:t>
        </w:r>
      </w:hyperlink>
    </w:p>
    <w:p w:rsidR="00FD4CBD" w:rsidRDefault="00F631E9" w:rsidP="00C150EC">
      <w:pPr>
        <w:ind w:left="-567"/>
        <w:jc w:val="both"/>
        <w:rPr>
          <w:rFonts w:ascii="Times New Roman" w:hAnsi="Times New Roman" w:cs="Times New Roman"/>
        </w:rPr>
      </w:pPr>
      <w:r>
        <w:rPr>
          <w:rFonts w:ascii="Times New Roman" w:hAnsi="Times New Roman" w:cs="Times New Roman"/>
        </w:rPr>
        <w:t>Access to the Temple on Saturdays via Tudor Street.</w:t>
      </w:r>
    </w:p>
    <w:p w:rsidR="00F631E9" w:rsidRPr="00F631E9" w:rsidRDefault="00F631E9" w:rsidP="00C150EC">
      <w:pPr>
        <w:ind w:left="-567"/>
        <w:jc w:val="both"/>
        <w:rPr>
          <w:rFonts w:ascii="Times New Roman" w:hAnsi="Times New Roman" w:cs="Times New Roman"/>
          <w:sz w:val="16"/>
          <w:szCs w:val="16"/>
        </w:rPr>
      </w:pPr>
    </w:p>
    <w:p w:rsidR="00C437C4" w:rsidRDefault="00733DCB" w:rsidP="00C150EC">
      <w:pPr>
        <w:ind w:left="-567"/>
        <w:jc w:val="both"/>
        <w:rPr>
          <w:rFonts w:ascii="Times New Roman" w:hAnsi="Times New Roman" w:cs="Times New Roman"/>
        </w:rPr>
      </w:pPr>
      <w:r>
        <w:rPr>
          <w:rFonts w:ascii="Times New Roman" w:hAnsi="Times New Roman" w:cs="Times New Roman"/>
        </w:rPr>
        <w:t>Enquiries</w:t>
      </w:r>
      <w:r w:rsidR="00C437C4">
        <w:rPr>
          <w:rFonts w:ascii="Times New Roman" w:hAnsi="Times New Roman" w:cs="Times New Roman"/>
        </w:rPr>
        <w:t xml:space="preserve"> over the papers</w:t>
      </w:r>
      <w:r>
        <w:rPr>
          <w:rFonts w:ascii="Times New Roman" w:hAnsi="Times New Roman" w:cs="Times New Roman"/>
        </w:rPr>
        <w:t xml:space="preserve">: Robin Griffith-Jones, Master of the Temple, </w:t>
      </w:r>
    </w:p>
    <w:p w:rsidR="00733DCB" w:rsidRDefault="00AC1544" w:rsidP="00C150EC">
      <w:pPr>
        <w:ind w:left="-567"/>
        <w:jc w:val="both"/>
        <w:rPr>
          <w:rFonts w:ascii="Times New Roman" w:hAnsi="Times New Roman" w:cs="Times New Roman"/>
        </w:rPr>
      </w:pPr>
      <w:hyperlink r:id="rId9" w:history="1">
        <w:r w:rsidRPr="008C7916">
          <w:rPr>
            <w:rStyle w:val="Hyperlink"/>
            <w:rFonts w:ascii="Times New Roman" w:hAnsi="Times New Roman"/>
          </w:rPr>
          <w:t>master@templechurch.com</w:t>
        </w:r>
      </w:hyperlink>
      <w:r w:rsidR="00733DCB">
        <w:rPr>
          <w:rFonts w:ascii="Times New Roman" w:hAnsi="Times New Roman" w:cs="Times New Roman"/>
        </w:rPr>
        <w:t xml:space="preserve"> 0207 353 8559</w:t>
      </w:r>
    </w:p>
    <w:p w:rsidR="00451762" w:rsidRDefault="00C437C4" w:rsidP="00C150EC">
      <w:pPr>
        <w:ind w:left="-567"/>
        <w:jc w:val="both"/>
        <w:rPr>
          <w:rFonts w:ascii="Times New Roman" w:hAnsi="Times New Roman" w:cs="Times New Roman"/>
        </w:rPr>
      </w:pPr>
      <w:r>
        <w:rPr>
          <w:rFonts w:ascii="Times New Roman" w:hAnsi="Times New Roman" w:cs="Times New Roman"/>
        </w:rPr>
        <w:t>Enquiries over logistics, dietary requi</w:t>
      </w:r>
      <w:r w:rsidR="00A40752">
        <w:rPr>
          <w:rFonts w:ascii="Times New Roman" w:hAnsi="Times New Roman" w:cs="Times New Roman"/>
        </w:rPr>
        <w:t xml:space="preserve">rements, </w:t>
      </w:r>
      <w:proofErr w:type="spellStart"/>
      <w:r w:rsidR="00A40752">
        <w:rPr>
          <w:rFonts w:ascii="Times New Roman" w:hAnsi="Times New Roman" w:cs="Times New Roman"/>
        </w:rPr>
        <w:t>etc</w:t>
      </w:r>
      <w:proofErr w:type="spellEnd"/>
      <w:r w:rsidR="00A40752">
        <w:rPr>
          <w:rFonts w:ascii="Times New Roman" w:hAnsi="Times New Roman" w:cs="Times New Roman"/>
        </w:rPr>
        <w:t>: Catherine de Satgé</w:t>
      </w:r>
      <w:r>
        <w:rPr>
          <w:rFonts w:ascii="Times New Roman" w:hAnsi="Times New Roman" w:cs="Times New Roman"/>
        </w:rPr>
        <w:t xml:space="preserve">, </w:t>
      </w:r>
    </w:p>
    <w:p w:rsidR="00C437C4" w:rsidRDefault="00AC1544" w:rsidP="00C150EC">
      <w:pPr>
        <w:ind w:left="-567"/>
        <w:jc w:val="both"/>
        <w:rPr>
          <w:rFonts w:ascii="Times New Roman" w:hAnsi="Times New Roman" w:cs="Times New Roman"/>
        </w:rPr>
      </w:pPr>
      <w:hyperlink r:id="rId10" w:history="1">
        <w:r w:rsidRPr="008C7916">
          <w:rPr>
            <w:rStyle w:val="Hyperlink"/>
            <w:rFonts w:ascii="Times New Roman" w:hAnsi="Times New Roman"/>
          </w:rPr>
          <w:t>catherine@templechurch.com</w:t>
        </w:r>
      </w:hyperlink>
      <w:r>
        <w:rPr>
          <w:rFonts w:ascii="Times New Roman" w:hAnsi="Times New Roman" w:cs="Times New Roman"/>
        </w:rPr>
        <w:t>,</w:t>
      </w:r>
      <w:r w:rsidR="00C437C4">
        <w:rPr>
          <w:rFonts w:ascii="Times New Roman" w:hAnsi="Times New Roman" w:cs="Times New Roman"/>
        </w:rPr>
        <w:t xml:space="preserve"> 0207 353 8559</w:t>
      </w:r>
    </w:p>
    <w:p w:rsidR="008E1505" w:rsidRDefault="00451762" w:rsidP="00C150EC">
      <w:pPr>
        <w:ind w:left="-567"/>
        <w:jc w:val="both"/>
        <w:rPr>
          <w:rFonts w:ascii="Times New Roman" w:hAnsi="Times New Roman" w:cs="Times New Roman"/>
        </w:rPr>
      </w:pPr>
      <w:proofErr w:type="spellStart"/>
      <w:r>
        <w:rPr>
          <w:rFonts w:ascii="Times New Roman" w:hAnsi="Times New Roman" w:cs="Times New Roman"/>
        </w:rPr>
        <w:t>Programme</w:t>
      </w:r>
      <w:proofErr w:type="spellEnd"/>
      <w:r>
        <w:rPr>
          <w:rFonts w:ascii="Times New Roman" w:hAnsi="Times New Roman" w:cs="Times New Roman"/>
        </w:rPr>
        <w:t>: see page 2.</w:t>
      </w:r>
      <w:bookmarkStart w:id="0" w:name="_GoBack"/>
      <w:bookmarkEnd w:id="0"/>
    </w:p>
    <w:p w:rsidR="00451762" w:rsidRDefault="00451762" w:rsidP="00C150EC">
      <w:pPr>
        <w:ind w:left="-567"/>
        <w:jc w:val="both"/>
        <w:rPr>
          <w:rFonts w:ascii="Times New Roman" w:hAnsi="Times New Roman" w:cs="Times New Roman"/>
        </w:rPr>
      </w:pPr>
    </w:p>
    <w:p w:rsidR="00733DCB" w:rsidRPr="00A40752" w:rsidRDefault="00733DCB" w:rsidP="00A40752">
      <w:pPr>
        <w:jc w:val="center"/>
        <w:rPr>
          <w:rFonts w:ascii="Times New Roman" w:hAnsi="Times New Roman" w:cs="Times New Roman"/>
          <w:b/>
          <w:i/>
          <w:sz w:val="32"/>
          <w:szCs w:val="32"/>
        </w:rPr>
      </w:pPr>
      <w:r w:rsidRPr="00A40752">
        <w:rPr>
          <w:rFonts w:ascii="Times New Roman" w:hAnsi="Times New Roman" w:cs="Times New Roman"/>
          <w:b/>
          <w:i/>
          <w:sz w:val="32"/>
          <w:szCs w:val="32"/>
        </w:rPr>
        <w:t xml:space="preserve">Magna </w:t>
      </w:r>
      <w:proofErr w:type="spellStart"/>
      <w:r w:rsidRPr="00A40752">
        <w:rPr>
          <w:rFonts w:ascii="Times New Roman" w:hAnsi="Times New Roman" w:cs="Times New Roman"/>
          <w:b/>
          <w:i/>
          <w:sz w:val="32"/>
          <w:szCs w:val="32"/>
        </w:rPr>
        <w:t>Carta</w:t>
      </w:r>
      <w:proofErr w:type="spellEnd"/>
      <w:r w:rsidR="00137DEF" w:rsidRPr="00A40752">
        <w:rPr>
          <w:rFonts w:ascii="Times New Roman" w:hAnsi="Times New Roman" w:cs="Times New Roman"/>
          <w:b/>
          <w:i/>
          <w:sz w:val="32"/>
          <w:szCs w:val="32"/>
        </w:rPr>
        <w:t>, Religion</w:t>
      </w:r>
      <w:r w:rsidRPr="00A40752">
        <w:rPr>
          <w:rFonts w:ascii="Times New Roman" w:hAnsi="Times New Roman" w:cs="Times New Roman"/>
          <w:b/>
          <w:i/>
          <w:sz w:val="32"/>
          <w:szCs w:val="32"/>
        </w:rPr>
        <w:t xml:space="preserve"> and the Rule of Law</w:t>
      </w:r>
    </w:p>
    <w:p w:rsidR="00733DCB" w:rsidRPr="00A40752" w:rsidRDefault="00733DCB" w:rsidP="00A40752">
      <w:pPr>
        <w:jc w:val="center"/>
        <w:rPr>
          <w:rFonts w:ascii="Times New Roman" w:hAnsi="Times New Roman" w:cs="Times New Roman"/>
          <w:b/>
          <w:i/>
          <w:sz w:val="32"/>
          <w:szCs w:val="32"/>
        </w:rPr>
      </w:pPr>
      <w:r w:rsidRPr="00A40752">
        <w:rPr>
          <w:rFonts w:ascii="Times New Roman" w:hAnsi="Times New Roman" w:cs="Times New Roman"/>
          <w:b/>
          <w:i/>
          <w:sz w:val="32"/>
          <w:szCs w:val="32"/>
        </w:rPr>
        <w:t>An International Conference at the Temple, London</w:t>
      </w:r>
    </w:p>
    <w:p w:rsidR="00C437C4" w:rsidRPr="00A40752" w:rsidRDefault="00733DCB" w:rsidP="00A40752">
      <w:pPr>
        <w:jc w:val="center"/>
        <w:rPr>
          <w:rFonts w:ascii="Times New Roman" w:hAnsi="Times New Roman" w:cs="Times New Roman"/>
          <w:b/>
          <w:i/>
          <w:sz w:val="32"/>
          <w:szCs w:val="32"/>
        </w:rPr>
      </w:pPr>
      <w:r w:rsidRPr="00A40752">
        <w:rPr>
          <w:rFonts w:ascii="Times New Roman" w:hAnsi="Times New Roman" w:cs="Times New Roman"/>
          <w:b/>
          <w:i/>
          <w:sz w:val="32"/>
          <w:szCs w:val="32"/>
        </w:rPr>
        <w:t>Saturday 7 June 2014</w:t>
      </w:r>
    </w:p>
    <w:p w:rsidR="00C437C4" w:rsidRDefault="00C437C4" w:rsidP="00A40752">
      <w:pPr>
        <w:jc w:val="center"/>
        <w:rPr>
          <w:rFonts w:ascii="Times New Roman" w:hAnsi="Times New Roman" w:cs="Times New Roman"/>
          <w:b/>
          <w:i/>
          <w:sz w:val="28"/>
          <w:szCs w:val="28"/>
        </w:rPr>
      </w:pPr>
    </w:p>
    <w:p w:rsidR="00137DEF" w:rsidRPr="00A40752" w:rsidRDefault="00CB2EAA" w:rsidP="00A40752">
      <w:pPr>
        <w:jc w:val="center"/>
        <w:rPr>
          <w:rFonts w:ascii="Times New Roman" w:hAnsi="Times New Roman" w:cs="Times New Roman"/>
          <w:b/>
          <w:i/>
          <w:sz w:val="32"/>
          <w:szCs w:val="32"/>
        </w:rPr>
      </w:pPr>
      <w:proofErr w:type="spellStart"/>
      <w:r w:rsidRPr="00A40752">
        <w:rPr>
          <w:rFonts w:ascii="Times New Roman" w:hAnsi="Times New Roman" w:cs="Times New Roman"/>
          <w:b/>
          <w:sz w:val="32"/>
          <w:szCs w:val="32"/>
        </w:rPr>
        <w:t>Programme</w:t>
      </w:r>
      <w:proofErr w:type="spellEnd"/>
    </w:p>
    <w:p w:rsidR="00A40752" w:rsidRPr="00451762" w:rsidRDefault="00A40752" w:rsidP="00A40752">
      <w:pPr>
        <w:jc w:val="center"/>
        <w:rPr>
          <w:rFonts w:ascii="Times New Roman" w:hAnsi="Times New Roman" w:cs="Times New Roman"/>
          <w:i/>
          <w:sz w:val="28"/>
          <w:szCs w:val="28"/>
          <w:lang w:val="en-GB"/>
        </w:rPr>
      </w:pPr>
    </w:p>
    <w:p w:rsidR="00D42DB0" w:rsidRDefault="00D42DB0" w:rsidP="00A40752">
      <w:pPr>
        <w:jc w:val="center"/>
        <w:rPr>
          <w:rFonts w:ascii="Times New Roman" w:hAnsi="Times New Roman" w:cs="Times New Roman"/>
          <w:lang w:val="en-GB"/>
        </w:rPr>
      </w:pPr>
      <w:r w:rsidRPr="00825F92">
        <w:rPr>
          <w:rFonts w:ascii="Times New Roman" w:hAnsi="Times New Roman" w:cs="Times New Roman"/>
          <w:lang w:val="en-GB"/>
        </w:rPr>
        <w:t>Keynote Address:</w:t>
      </w:r>
    </w:p>
    <w:p w:rsidR="00A0462D" w:rsidRPr="00A0462D" w:rsidRDefault="00A0462D" w:rsidP="00A40752">
      <w:pPr>
        <w:jc w:val="center"/>
        <w:rPr>
          <w:rFonts w:ascii="Times New Roman" w:hAnsi="Times New Roman" w:cs="Times New Roman"/>
          <w:i/>
          <w:lang w:val="en-GB"/>
        </w:rPr>
      </w:pPr>
      <w:r w:rsidRPr="00A0462D">
        <w:rPr>
          <w:rFonts w:ascii="Times New Roman" w:hAnsi="Times New Roman" w:cs="Times New Roman"/>
          <w:i/>
          <w:lang w:val="en-GB"/>
        </w:rPr>
        <w:t xml:space="preserve">Magna </w:t>
      </w:r>
      <w:proofErr w:type="spellStart"/>
      <w:r w:rsidRPr="00A0462D">
        <w:rPr>
          <w:rFonts w:ascii="Times New Roman" w:hAnsi="Times New Roman" w:cs="Times New Roman"/>
          <w:i/>
          <w:lang w:val="en-GB"/>
        </w:rPr>
        <w:t>Carta</w:t>
      </w:r>
      <w:proofErr w:type="spellEnd"/>
    </w:p>
    <w:p w:rsidR="00D42DB0" w:rsidRPr="00825F92" w:rsidRDefault="00D42DB0" w:rsidP="00A40752">
      <w:pPr>
        <w:jc w:val="center"/>
        <w:rPr>
          <w:rFonts w:ascii="Times New Roman" w:hAnsi="Times New Roman" w:cs="Times New Roman"/>
          <w:i/>
          <w:lang w:val="en-GB"/>
        </w:rPr>
      </w:pPr>
      <w:r w:rsidRPr="00825F92">
        <w:rPr>
          <w:rFonts w:ascii="Times New Roman" w:hAnsi="Times New Roman" w:cs="Times New Roman"/>
          <w:i/>
          <w:lang w:val="en-GB"/>
        </w:rPr>
        <w:t xml:space="preserve">The Rt Hon. </w:t>
      </w:r>
      <w:proofErr w:type="gramStart"/>
      <w:r w:rsidRPr="00825F92">
        <w:rPr>
          <w:rFonts w:ascii="Times New Roman" w:hAnsi="Times New Roman" w:cs="Times New Roman"/>
          <w:i/>
          <w:lang w:val="en-GB"/>
        </w:rPr>
        <w:t>The</w:t>
      </w:r>
      <w:proofErr w:type="gramEnd"/>
      <w:r w:rsidRPr="00825F92">
        <w:rPr>
          <w:rFonts w:ascii="Times New Roman" w:hAnsi="Times New Roman" w:cs="Times New Roman"/>
          <w:i/>
          <w:lang w:val="en-GB"/>
        </w:rPr>
        <w:t xml:space="preserve"> Lord Judge of </w:t>
      </w:r>
      <w:proofErr w:type="spellStart"/>
      <w:r w:rsidRPr="00825F92">
        <w:rPr>
          <w:rFonts w:ascii="Times New Roman" w:hAnsi="Times New Roman" w:cs="Times New Roman"/>
          <w:i/>
          <w:lang w:val="en-GB"/>
        </w:rPr>
        <w:t>Draycote</w:t>
      </w:r>
      <w:proofErr w:type="spellEnd"/>
      <w:r w:rsidRPr="00825F92">
        <w:rPr>
          <w:rFonts w:ascii="Times New Roman" w:hAnsi="Times New Roman" w:cs="Times New Roman"/>
          <w:i/>
          <w:lang w:val="en-GB"/>
        </w:rPr>
        <w:t>, former Lord Chief Justice of England and Wales</w:t>
      </w:r>
    </w:p>
    <w:p w:rsidR="00574D9F" w:rsidRPr="00066992" w:rsidRDefault="00574D9F" w:rsidP="00A40752">
      <w:pPr>
        <w:jc w:val="center"/>
        <w:rPr>
          <w:rFonts w:ascii="Times New Roman" w:hAnsi="Times New Roman" w:cs="Times New Roman"/>
          <w:lang w:val="en-GB"/>
        </w:rPr>
      </w:pPr>
    </w:p>
    <w:p w:rsidR="00574D9F" w:rsidRDefault="00574D9F" w:rsidP="00A40752">
      <w:pPr>
        <w:jc w:val="center"/>
        <w:rPr>
          <w:rFonts w:ascii="Times New Roman" w:hAnsi="Times New Roman" w:cs="Times New Roman"/>
          <w:bCs/>
        </w:rPr>
      </w:pPr>
      <w:r w:rsidRPr="00066992">
        <w:rPr>
          <w:rFonts w:ascii="Times New Roman" w:hAnsi="Times New Roman" w:cs="Times New Roman"/>
          <w:bCs/>
          <w:i/>
          <w:iCs/>
        </w:rPr>
        <w:t xml:space="preserve">Magna </w:t>
      </w:r>
      <w:proofErr w:type="spellStart"/>
      <w:r w:rsidRPr="00066992">
        <w:rPr>
          <w:rFonts w:ascii="Times New Roman" w:hAnsi="Times New Roman" w:cs="Times New Roman"/>
          <w:bCs/>
          <w:i/>
          <w:iCs/>
        </w:rPr>
        <w:t>Carta</w:t>
      </w:r>
      <w:proofErr w:type="spellEnd"/>
      <w:r w:rsidRPr="00066992">
        <w:rPr>
          <w:rFonts w:ascii="Times New Roman" w:hAnsi="Times New Roman" w:cs="Times New Roman"/>
          <w:bCs/>
        </w:rPr>
        <w:t xml:space="preserve"> and the Law of Nations</w:t>
      </w:r>
    </w:p>
    <w:p w:rsidR="00574D9F" w:rsidRDefault="00574D9F" w:rsidP="00A40752">
      <w:pPr>
        <w:jc w:val="center"/>
        <w:rPr>
          <w:rFonts w:ascii="Times New Roman" w:hAnsi="Times New Roman" w:cs="Times New Roman"/>
          <w:bCs/>
          <w:i/>
          <w:iCs/>
        </w:rPr>
      </w:pPr>
      <w:r w:rsidRPr="00066992">
        <w:rPr>
          <w:rFonts w:ascii="Times New Roman" w:hAnsi="Times New Roman" w:cs="Times New Roman"/>
          <w:bCs/>
          <w:i/>
          <w:iCs/>
        </w:rPr>
        <w:t>Richard Helmholz, Chicago University</w:t>
      </w:r>
    </w:p>
    <w:p w:rsidR="00574D9F" w:rsidRDefault="00574D9F" w:rsidP="00A40752">
      <w:pPr>
        <w:jc w:val="center"/>
        <w:rPr>
          <w:rFonts w:ascii="Times New Roman" w:hAnsi="Times New Roman" w:cs="Times New Roman"/>
        </w:rPr>
      </w:pPr>
    </w:p>
    <w:p w:rsidR="00137DEF" w:rsidRDefault="009A231D" w:rsidP="00A40752">
      <w:pPr>
        <w:jc w:val="center"/>
        <w:rPr>
          <w:rFonts w:ascii="Times New Roman" w:hAnsi="Times New Roman" w:cs="Times New Roman"/>
        </w:rPr>
      </w:pPr>
      <w:r w:rsidRPr="00066992">
        <w:rPr>
          <w:rFonts w:ascii="Times New Roman" w:hAnsi="Times New Roman" w:cs="Times New Roman"/>
        </w:rPr>
        <w:t>‘</w:t>
      </w:r>
      <w:r w:rsidR="0052189E" w:rsidRPr="00066992">
        <w:rPr>
          <w:rFonts w:ascii="Times New Roman" w:hAnsi="Times New Roman" w:cs="Times New Roman"/>
        </w:rPr>
        <w:t>The Freedom of the English Church</w:t>
      </w:r>
      <w:r w:rsidRPr="00066992">
        <w:rPr>
          <w:rFonts w:ascii="Times New Roman" w:hAnsi="Times New Roman" w:cs="Times New Roman"/>
        </w:rPr>
        <w:t>’: From Langton to the Tudors</w:t>
      </w:r>
      <w:r w:rsidR="0052189E" w:rsidRPr="00066992">
        <w:rPr>
          <w:rFonts w:ascii="Times New Roman" w:hAnsi="Times New Roman" w:cs="Times New Roman"/>
        </w:rPr>
        <w:t>:</w:t>
      </w:r>
    </w:p>
    <w:p w:rsidR="0052189E" w:rsidRDefault="0052189E" w:rsidP="00A40752">
      <w:pPr>
        <w:jc w:val="center"/>
        <w:rPr>
          <w:rFonts w:ascii="Times New Roman" w:hAnsi="Times New Roman" w:cs="Times New Roman"/>
          <w:i/>
          <w:iCs/>
        </w:rPr>
      </w:pPr>
      <w:r w:rsidRPr="00066992">
        <w:rPr>
          <w:rFonts w:ascii="Times New Roman" w:hAnsi="Times New Roman" w:cs="Times New Roman"/>
          <w:i/>
          <w:iCs/>
        </w:rPr>
        <w:t>Margaret McGlynn</w:t>
      </w:r>
      <w:r w:rsidR="008E1505" w:rsidRPr="00066992">
        <w:rPr>
          <w:rFonts w:ascii="Times New Roman" w:hAnsi="Times New Roman" w:cs="Times New Roman"/>
          <w:i/>
          <w:iCs/>
        </w:rPr>
        <w:t xml:space="preserve">, </w:t>
      </w:r>
      <w:r w:rsidR="00733DCB" w:rsidRPr="00066992">
        <w:rPr>
          <w:rFonts w:ascii="Times New Roman" w:hAnsi="Times New Roman" w:cs="Times New Roman"/>
          <w:i/>
          <w:iCs/>
        </w:rPr>
        <w:t xml:space="preserve">Western University, </w:t>
      </w:r>
      <w:r w:rsidR="008E1505" w:rsidRPr="00066992">
        <w:rPr>
          <w:rFonts w:ascii="Times New Roman" w:hAnsi="Times New Roman" w:cs="Times New Roman"/>
          <w:i/>
          <w:iCs/>
        </w:rPr>
        <w:t>Ontario</w:t>
      </w:r>
    </w:p>
    <w:p w:rsidR="00137DEF" w:rsidRPr="00066992" w:rsidRDefault="00137DEF" w:rsidP="00A40752">
      <w:pPr>
        <w:jc w:val="center"/>
        <w:rPr>
          <w:rFonts w:ascii="Times New Roman" w:hAnsi="Times New Roman" w:cs="Times New Roman"/>
          <w:bCs/>
        </w:rPr>
      </w:pPr>
    </w:p>
    <w:p w:rsidR="00626D94" w:rsidRDefault="0052189E" w:rsidP="00A40752">
      <w:pPr>
        <w:jc w:val="center"/>
        <w:rPr>
          <w:rFonts w:ascii="Times New Roman" w:hAnsi="Times New Roman" w:cs="Times New Roman"/>
        </w:rPr>
      </w:pPr>
      <w:r w:rsidRPr="00066992">
        <w:rPr>
          <w:rFonts w:ascii="Times New Roman" w:hAnsi="Times New Roman" w:cs="Times New Roman"/>
        </w:rPr>
        <w:t>Freedom of Belief in an Age of Religious Pluralism: The Legacy of History for the Rule of Law</w:t>
      </w:r>
    </w:p>
    <w:p w:rsidR="009A231D" w:rsidRDefault="0052189E" w:rsidP="00A40752">
      <w:pPr>
        <w:jc w:val="center"/>
        <w:rPr>
          <w:rFonts w:ascii="Times New Roman" w:hAnsi="Times New Roman" w:cs="Times New Roman"/>
          <w:i/>
        </w:rPr>
      </w:pPr>
      <w:r w:rsidRPr="00066992">
        <w:rPr>
          <w:rFonts w:ascii="Times New Roman" w:hAnsi="Times New Roman" w:cs="Times New Roman"/>
          <w:i/>
        </w:rPr>
        <w:t>David Little</w:t>
      </w:r>
      <w:r w:rsidR="00CB2EAA">
        <w:rPr>
          <w:rFonts w:ascii="Times New Roman" w:hAnsi="Times New Roman" w:cs="Times New Roman"/>
          <w:i/>
        </w:rPr>
        <w:t xml:space="preserve">, </w:t>
      </w:r>
      <w:r w:rsidR="00451762">
        <w:rPr>
          <w:rFonts w:ascii="Times New Roman" w:hAnsi="Times New Roman" w:cs="Times New Roman"/>
          <w:i/>
        </w:rPr>
        <w:t xml:space="preserve">Harvard University and </w:t>
      </w:r>
      <w:r w:rsidR="00CB2EAA">
        <w:rPr>
          <w:rFonts w:ascii="Times New Roman" w:hAnsi="Times New Roman" w:cs="Times New Roman"/>
          <w:i/>
        </w:rPr>
        <w:t xml:space="preserve">Georgetown </w:t>
      </w:r>
      <w:r w:rsidR="009A231D" w:rsidRPr="00066992">
        <w:rPr>
          <w:rFonts w:ascii="Times New Roman" w:hAnsi="Times New Roman" w:cs="Times New Roman"/>
          <w:i/>
        </w:rPr>
        <w:t>University</w:t>
      </w:r>
    </w:p>
    <w:p w:rsidR="00626D94" w:rsidRPr="00066992" w:rsidRDefault="00626D94" w:rsidP="00A40752">
      <w:pPr>
        <w:jc w:val="center"/>
        <w:rPr>
          <w:rFonts w:ascii="Times New Roman" w:hAnsi="Times New Roman" w:cs="Times New Roman"/>
          <w:i/>
        </w:rPr>
      </w:pPr>
    </w:p>
    <w:p w:rsidR="00626D94" w:rsidRDefault="0052189E" w:rsidP="00A40752">
      <w:pPr>
        <w:jc w:val="center"/>
        <w:rPr>
          <w:rFonts w:ascii="Times New Roman" w:hAnsi="Times New Roman" w:cs="Times New Roman"/>
        </w:rPr>
      </w:pPr>
      <w:r w:rsidRPr="00066992">
        <w:rPr>
          <w:rFonts w:ascii="Times New Roman" w:hAnsi="Times New Roman" w:cs="Times New Roman"/>
        </w:rPr>
        <w:t>Personal Liberty</w:t>
      </w:r>
      <w:r w:rsidR="009A231D" w:rsidRPr="00066992">
        <w:rPr>
          <w:rFonts w:ascii="Times New Roman" w:hAnsi="Times New Roman" w:cs="Times New Roman"/>
        </w:rPr>
        <w:t>: Changing Conceptions i</w:t>
      </w:r>
      <w:r w:rsidRPr="00066992">
        <w:rPr>
          <w:rFonts w:ascii="Times New Roman" w:hAnsi="Times New Roman" w:cs="Times New Roman"/>
        </w:rPr>
        <w:t>n English Jurisprudence</w:t>
      </w:r>
    </w:p>
    <w:p w:rsidR="0052189E" w:rsidRDefault="0052189E" w:rsidP="00A40752">
      <w:pPr>
        <w:jc w:val="center"/>
        <w:rPr>
          <w:rFonts w:ascii="Times New Roman" w:hAnsi="Times New Roman" w:cs="Times New Roman"/>
          <w:i/>
        </w:rPr>
      </w:pPr>
      <w:r w:rsidRPr="00066992">
        <w:rPr>
          <w:rFonts w:ascii="Times New Roman" w:hAnsi="Times New Roman" w:cs="Times New Roman"/>
          <w:i/>
        </w:rPr>
        <w:t>Sir John Baker QC</w:t>
      </w:r>
      <w:r w:rsidR="009A231D" w:rsidRPr="00066992">
        <w:rPr>
          <w:rFonts w:ascii="Times New Roman" w:hAnsi="Times New Roman" w:cs="Times New Roman"/>
          <w:i/>
        </w:rPr>
        <w:t>, Cambridge University</w:t>
      </w:r>
    </w:p>
    <w:p w:rsidR="00626D94" w:rsidRPr="00066992" w:rsidRDefault="00626D94" w:rsidP="00A40752">
      <w:pPr>
        <w:jc w:val="center"/>
        <w:rPr>
          <w:rFonts w:ascii="Times New Roman" w:hAnsi="Times New Roman" w:cs="Times New Roman"/>
          <w:bCs/>
          <w:i/>
          <w:iCs/>
        </w:rPr>
      </w:pPr>
    </w:p>
    <w:p w:rsidR="00626D94" w:rsidRDefault="00D42DB0" w:rsidP="00A40752">
      <w:pPr>
        <w:pStyle w:val="NormalWeb"/>
        <w:spacing w:before="0" w:beforeAutospacing="0" w:after="0" w:afterAutospacing="0"/>
        <w:jc w:val="center"/>
        <w:rPr>
          <w:rFonts w:ascii="Times New Roman" w:hAnsi="Times New Roman"/>
          <w:sz w:val="24"/>
          <w:szCs w:val="24"/>
        </w:rPr>
      </w:pPr>
      <w:r w:rsidRPr="00066992">
        <w:rPr>
          <w:rFonts w:ascii="Times New Roman" w:hAnsi="Times New Roman"/>
          <w:sz w:val="24"/>
          <w:szCs w:val="24"/>
        </w:rPr>
        <w:t>D</w:t>
      </w:r>
      <w:r w:rsidR="0052189E" w:rsidRPr="00066992">
        <w:rPr>
          <w:rFonts w:ascii="Times New Roman" w:hAnsi="Times New Roman"/>
          <w:sz w:val="24"/>
          <w:szCs w:val="24"/>
        </w:rPr>
        <w:t>emocracy and Religions: Lessons from the Indian Sub-Continent</w:t>
      </w:r>
    </w:p>
    <w:p w:rsidR="00D42DB0" w:rsidRDefault="0052189E" w:rsidP="00A40752">
      <w:pPr>
        <w:pStyle w:val="NormalWeb"/>
        <w:spacing w:before="0" w:beforeAutospacing="0" w:after="0" w:afterAutospacing="0"/>
        <w:jc w:val="center"/>
        <w:rPr>
          <w:rFonts w:ascii="Times New Roman" w:hAnsi="Times New Roman"/>
          <w:i/>
          <w:iCs/>
          <w:sz w:val="24"/>
          <w:szCs w:val="24"/>
        </w:rPr>
      </w:pPr>
      <w:r w:rsidRPr="00066992">
        <w:rPr>
          <w:rFonts w:ascii="Times New Roman" w:hAnsi="Times New Roman"/>
          <w:i/>
          <w:iCs/>
          <w:sz w:val="24"/>
          <w:szCs w:val="24"/>
        </w:rPr>
        <w:t>Sudipta Kaviraj</w:t>
      </w:r>
      <w:r w:rsidR="009A231D" w:rsidRPr="00066992">
        <w:rPr>
          <w:rFonts w:ascii="Times New Roman" w:hAnsi="Times New Roman"/>
          <w:i/>
          <w:iCs/>
          <w:sz w:val="24"/>
          <w:szCs w:val="24"/>
        </w:rPr>
        <w:t>, Columbia University</w:t>
      </w:r>
      <w:r w:rsidR="00CB2EAA">
        <w:rPr>
          <w:rFonts w:ascii="Times New Roman" w:hAnsi="Times New Roman"/>
          <w:i/>
          <w:iCs/>
          <w:sz w:val="24"/>
          <w:szCs w:val="24"/>
        </w:rPr>
        <w:t>, New York</w:t>
      </w:r>
    </w:p>
    <w:p w:rsidR="00626D94" w:rsidRPr="00066992" w:rsidRDefault="00626D94" w:rsidP="00A40752">
      <w:pPr>
        <w:pStyle w:val="NormalWeb"/>
        <w:spacing w:before="0" w:beforeAutospacing="0" w:after="0" w:afterAutospacing="0"/>
        <w:jc w:val="center"/>
        <w:rPr>
          <w:rFonts w:ascii="Times New Roman" w:hAnsi="Times New Roman"/>
          <w:i/>
          <w:iCs/>
          <w:sz w:val="24"/>
          <w:szCs w:val="24"/>
        </w:rPr>
      </w:pPr>
    </w:p>
    <w:p w:rsidR="00733DCB" w:rsidRDefault="0052189E" w:rsidP="00A40752">
      <w:pPr>
        <w:pStyle w:val="NormalWeb"/>
        <w:spacing w:before="0" w:beforeAutospacing="0" w:after="0" w:afterAutospacing="0"/>
        <w:jc w:val="center"/>
        <w:rPr>
          <w:rFonts w:ascii="Times New Roman" w:hAnsi="Times New Roman"/>
          <w:i/>
          <w:sz w:val="24"/>
          <w:szCs w:val="24"/>
        </w:rPr>
      </w:pPr>
      <w:r w:rsidRPr="00066992">
        <w:rPr>
          <w:rFonts w:ascii="Times New Roman" w:hAnsi="Times New Roman"/>
          <w:sz w:val="24"/>
          <w:szCs w:val="24"/>
        </w:rPr>
        <w:t xml:space="preserve">The Development of Human Rights Thought from </w:t>
      </w:r>
      <w:r w:rsidRPr="00066992">
        <w:rPr>
          <w:rFonts w:ascii="Times New Roman" w:hAnsi="Times New Roman"/>
          <w:i/>
          <w:iCs/>
          <w:sz w:val="24"/>
          <w:szCs w:val="24"/>
        </w:rPr>
        <w:t xml:space="preserve">Magna </w:t>
      </w:r>
      <w:proofErr w:type="spellStart"/>
      <w:r w:rsidRPr="00066992">
        <w:rPr>
          <w:rFonts w:ascii="Times New Roman" w:hAnsi="Times New Roman"/>
          <w:i/>
          <w:iCs/>
          <w:sz w:val="24"/>
          <w:szCs w:val="24"/>
        </w:rPr>
        <w:t>Carta</w:t>
      </w:r>
      <w:proofErr w:type="spellEnd"/>
      <w:r w:rsidRPr="00066992">
        <w:rPr>
          <w:rFonts w:ascii="Times New Roman" w:hAnsi="Times New Roman"/>
          <w:sz w:val="24"/>
          <w:szCs w:val="24"/>
        </w:rPr>
        <w:t xml:space="preserve"> to the Universal Declaration on Human Rights: </w:t>
      </w:r>
      <w:r w:rsidRPr="00066992">
        <w:rPr>
          <w:rFonts w:ascii="Times New Roman" w:hAnsi="Times New Roman"/>
          <w:i/>
          <w:sz w:val="24"/>
          <w:szCs w:val="24"/>
        </w:rPr>
        <w:t>Sir Rabinder Singh</w:t>
      </w:r>
      <w:r w:rsidR="00CB2EAA">
        <w:rPr>
          <w:rFonts w:ascii="Times New Roman" w:hAnsi="Times New Roman"/>
          <w:i/>
          <w:sz w:val="24"/>
          <w:szCs w:val="24"/>
        </w:rPr>
        <w:t>, Justice</w:t>
      </w:r>
      <w:r w:rsidR="009A231D" w:rsidRPr="00066992">
        <w:rPr>
          <w:rFonts w:ascii="Times New Roman" w:hAnsi="Times New Roman"/>
          <w:i/>
          <w:sz w:val="24"/>
          <w:szCs w:val="24"/>
        </w:rPr>
        <w:t xml:space="preserve"> of the High Court, London</w:t>
      </w:r>
    </w:p>
    <w:p w:rsidR="00F24208" w:rsidRDefault="00F24208" w:rsidP="00A40752">
      <w:pPr>
        <w:pStyle w:val="NormalWeb"/>
        <w:spacing w:before="0" w:beforeAutospacing="0" w:after="0" w:afterAutospacing="0"/>
        <w:jc w:val="center"/>
        <w:rPr>
          <w:rFonts w:ascii="Times New Roman" w:hAnsi="Times New Roman"/>
          <w:i/>
          <w:sz w:val="24"/>
          <w:szCs w:val="24"/>
        </w:rPr>
      </w:pPr>
    </w:p>
    <w:p w:rsidR="00F24208" w:rsidRDefault="00F24208" w:rsidP="00A40752">
      <w:pPr>
        <w:pStyle w:val="NormalWeb"/>
        <w:shd w:val="clear" w:color="auto" w:fill="FFFFFF"/>
        <w:spacing w:before="0" w:beforeAutospacing="0" w:after="0" w:afterAutospacing="0"/>
        <w:jc w:val="center"/>
        <w:rPr>
          <w:rFonts w:ascii="Times New Roman" w:hAnsi="Times New Roman"/>
          <w:color w:val="000000"/>
          <w:sz w:val="24"/>
          <w:szCs w:val="24"/>
        </w:rPr>
      </w:pPr>
      <w:r>
        <w:rPr>
          <w:rFonts w:ascii="Times New Roman" w:hAnsi="Times New Roman"/>
          <w:color w:val="000000"/>
          <w:sz w:val="24"/>
          <w:szCs w:val="24"/>
        </w:rPr>
        <w:t>Accommodating R</w:t>
      </w:r>
      <w:r w:rsidRPr="00F24208">
        <w:rPr>
          <w:rFonts w:ascii="Times New Roman" w:hAnsi="Times New Roman"/>
          <w:color w:val="000000"/>
          <w:sz w:val="24"/>
          <w:szCs w:val="24"/>
        </w:rPr>
        <w:t>el</w:t>
      </w:r>
      <w:r>
        <w:rPr>
          <w:rFonts w:ascii="Times New Roman" w:hAnsi="Times New Roman"/>
          <w:color w:val="000000"/>
          <w:sz w:val="24"/>
          <w:szCs w:val="24"/>
        </w:rPr>
        <w:t>igious L</w:t>
      </w:r>
      <w:r w:rsidRPr="00F24208">
        <w:rPr>
          <w:rFonts w:ascii="Times New Roman" w:hAnsi="Times New Roman"/>
          <w:color w:val="000000"/>
          <w:sz w:val="24"/>
          <w:szCs w:val="24"/>
        </w:rPr>
        <w:t xml:space="preserve">aw in the UK: </w:t>
      </w:r>
    </w:p>
    <w:p w:rsidR="00F24208" w:rsidRDefault="00F24208" w:rsidP="00A40752">
      <w:pPr>
        <w:pStyle w:val="NormalWeb"/>
        <w:shd w:val="clear" w:color="auto" w:fill="FFFFFF"/>
        <w:spacing w:before="0" w:beforeAutospacing="0" w:after="0" w:afterAutospacing="0"/>
        <w:jc w:val="center"/>
        <w:rPr>
          <w:rFonts w:ascii="Times New Roman" w:hAnsi="Times New Roman"/>
          <w:i/>
          <w:color w:val="000000"/>
          <w:sz w:val="24"/>
          <w:szCs w:val="24"/>
        </w:rPr>
      </w:pPr>
      <w:r w:rsidRPr="00F24208">
        <w:rPr>
          <w:rFonts w:ascii="Times New Roman" w:hAnsi="Times New Roman"/>
          <w:i/>
          <w:color w:val="000000"/>
          <w:sz w:val="24"/>
          <w:szCs w:val="24"/>
        </w:rPr>
        <w:t>Maleiha Malik, King’s College London</w:t>
      </w:r>
    </w:p>
    <w:p w:rsidR="00F24208" w:rsidRDefault="00F24208" w:rsidP="00A40752">
      <w:pPr>
        <w:pStyle w:val="NormalWeb"/>
        <w:shd w:val="clear" w:color="auto" w:fill="FFFFFF"/>
        <w:spacing w:before="0" w:beforeAutospacing="0" w:after="0" w:afterAutospacing="0"/>
        <w:jc w:val="center"/>
        <w:rPr>
          <w:rFonts w:ascii="Times New Roman" w:hAnsi="Times New Roman"/>
          <w:i/>
          <w:color w:val="000000"/>
          <w:sz w:val="24"/>
          <w:szCs w:val="24"/>
        </w:rPr>
      </w:pPr>
    </w:p>
    <w:p w:rsidR="00F24208" w:rsidRDefault="00F24208" w:rsidP="00A40752">
      <w:pPr>
        <w:pStyle w:val="NormalWeb"/>
        <w:shd w:val="clear" w:color="auto" w:fill="FFFFFF"/>
        <w:spacing w:before="0" w:beforeAutospacing="0" w:after="0" w:afterAutospacing="0"/>
        <w:jc w:val="center"/>
        <w:rPr>
          <w:rFonts w:ascii="Times New Roman" w:hAnsi="Times New Roman"/>
          <w:i/>
          <w:color w:val="000000"/>
          <w:sz w:val="24"/>
          <w:szCs w:val="24"/>
        </w:rPr>
      </w:pPr>
      <w:r w:rsidRPr="00F24208">
        <w:rPr>
          <w:rFonts w:ascii="Times New Roman" w:hAnsi="Times New Roman"/>
          <w:color w:val="000000"/>
          <w:sz w:val="24"/>
          <w:szCs w:val="24"/>
        </w:rPr>
        <w:t>From ‘the Freedom of the English Church’ to ‘Defender of Faith(s)’: Establishment and Equality:</w:t>
      </w:r>
      <w:r>
        <w:rPr>
          <w:rFonts w:ascii="Times New Roman" w:hAnsi="Times New Roman"/>
          <w:i/>
          <w:color w:val="000000"/>
          <w:sz w:val="24"/>
          <w:szCs w:val="24"/>
        </w:rPr>
        <w:t xml:space="preserve"> </w:t>
      </w:r>
    </w:p>
    <w:p w:rsidR="00F24208" w:rsidRDefault="00F24208" w:rsidP="00A40752">
      <w:pPr>
        <w:pStyle w:val="NormalWeb"/>
        <w:shd w:val="clear" w:color="auto" w:fill="FFFFFF"/>
        <w:spacing w:before="0" w:beforeAutospacing="0" w:after="0" w:afterAutospacing="0"/>
        <w:jc w:val="center"/>
        <w:rPr>
          <w:rFonts w:ascii="Times New Roman" w:hAnsi="Times New Roman"/>
          <w:i/>
          <w:color w:val="000000"/>
          <w:sz w:val="24"/>
          <w:szCs w:val="24"/>
        </w:rPr>
      </w:pPr>
      <w:r>
        <w:rPr>
          <w:rFonts w:ascii="Times New Roman" w:hAnsi="Times New Roman"/>
          <w:i/>
          <w:color w:val="000000"/>
          <w:sz w:val="24"/>
          <w:szCs w:val="24"/>
        </w:rPr>
        <w:t xml:space="preserve">Simon Lee, Belfast University and Cambridge Theological Federation </w:t>
      </w:r>
    </w:p>
    <w:p w:rsidR="00F24208" w:rsidRPr="00F24208" w:rsidRDefault="00F24208" w:rsidP="00A40752">
      <w:pPr>
        <w:pStyle w:val="NormalWeb"/>
        <w:shd w:val="clear" w:color="auto" w:fill="FFFFFF"/>
        <w:spacing w:before="0" w:beforeAutospacing="0" w:after="0" w:afterAutospacing="0"/>
        <w:jc w:val="center"/>
        <w:rPr>
          <w:rFonts w:ascii="Times New Roman" w:hAnsi="Times New Roman"/>
          <w:color w:val="000000"/>
          <w:sz w:val="24"/>
          <w:szCs w:val="24"/>
          <w:lang w:val="en-GB" w:eastAsia="en-GB"/>
        </w:rPr>
      </w:pPr>
    </w:p>
    <w:p w:rsidR="00D42DB0" w:rsidRPr="00066992" w:rsidRDefault="00626D94" w:rsidP="00A40752">
      <w:pPr>
        <w:pStyle w:val="msolistparagraph0"/>
        <w:ind w:left="0"/>
        <w:jc w:val="center"/>
        <w:rPr>
          <w:i/>
        </w:rPr>
      </w:pPr>
      <w:r>
        <w:rPr>
          <w:i/>
        </w:rPr>
        <w:t>Concluding Remarks</w:t>
      </w:r>
    </w:p>
    <w:p w:rsidR="0052189E" w:rsidRPr="00066992" w:rsidRDefault="0052189E" w:rsidP="00A40752">
      <w:pPr>
        <w:pStyle w:val="msolistparagraph0"/>
        <w:ind w:left="0"/>
        <w:jc w:val="center"/>
      </w:pPr>
      <w:r w:rsidRPr="00066992">
        <w:t xml:space="preserve">Strengthened by the Rule of Law: The Message of </w:t>
      </w:r>
      <w:r w:rsidRPr="00066992">
        <w:rPr>
          <w:i/>
          <w:iCs/>
        </w:rPr>
        <w:t xml:space="preserve">Magna </w:t>
      </w:r>
      <w:proofErr w:type="spellStart"/>
      <w:r w:rsidRPr="00066992">
        <w:rPr>
          <w:i/>
          <w:iCs/>
        </w:rPr>
        <w:t>Carta</w:t>
      </w:r>
      <w:proofErr w:type="spellEnd"/>
      <w:r w:rsidRPr="00066992">
        <w:t xml:space="preserve"> for Religions Today</w:t>
      </w:r>
    </w:p>
    <w:p w:rsidR="0052189E" w:rsidRDefault="008E1505" w:rsidP="00A40752">
      <w:pPr>
        <w:jc w:val="center"/>
        <w:rPr>
          <w:rFonts w:ascii="Times New Roman" w:hAnsi="Times New Roman" w:cs="Times New Roman"/>
          <w:i/>
        </w:rPr>
      </w:pPr>
      <w:r w:rsidRPr="00066992">
        <w:rPr>
          <w:rFonts w:ascii="Times New Roman" w:hAnsi="Times New Roman" w:cs="Times New Roman"/>
          <w:i/>
        </w:rPr>
        <w:t>The Rt Hon.</w:t>
      </w:r>
      <w:r w:rsidR="00733DCB" w:rsidRPr="00066992">
        <w:rPr>
          <w:rFonts w:ascii="Times New Roman" w:hAnsi="Times New Roman" w:cs="Times New Roman"/>
          <w:i/>
        </w:rPr>
        <w:t xml:space="preserve"> </w:t>
      </w:r>
      <w:r w:rsidR="0052189E" w:rsidRPr="00066992">
        <w:rPr>
          <w:rFonts w:ascii="Times New Roman" w:hAnsi="Times New Roman" w:cs="Times New Roman"/>
          <w:i/>
        </w:rPr>
        <w:t>Lord Dyson</w:t>
      </w:r>
      <w:r w:rsidR="009A231D" w:rsidRPr="00066992">
        <w:rPr>
          <w:rFonts w:ascii="Times New Roman" w:hAnsi="Times New Roman" w:cs="Times New Roman"/>
          <w:i/>
        </w:rPr>
        <w:t>, Master of the Rolls</w:t>
      </w:r>
    </w:p>
    <w:p w:rsidR="00066992" w:rsidRDefault="00066992" w:rsidP="00A40752">
      <w:pPr>
        <w:jc w:val="center"/>
        <w:rPr>
          <w:rFonts w:ascii="Times New Roman" w:hAnsi="Times New Roman" w:cs="Times New Roman"/>
          <w:i/>
        </w:rPr>
      </w:pPr>
    </w:p>
    <w:sectPr w:rsidR="00066992" w:rsidSect="00423D8E">
      <w:footerReference w:type="default" r:id="rId11"/>
      <w:pgSz w:w="11900" w:h="16840"/>
      <w:pgMar w:top="425" w:right="720"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EB" w:rsidRDefault="005545EB" w:rsidP="0043453A">
      <w:r>
        <w:separator/>
      </w:r>
    </w:p>
  </w:endnote>
  <w:endnote w:type="continuationSeparator" w:id="0">
    <w:p w:rsidR="005545EB" w:rsidRDefault="005545EB" w:rsidP="0043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89E" w:rsidRDefault="00846337">
    <w:pPr>
      <w:pStyle w:val="Footer"/>
      <w:jc w:val="right"/>
    </w:pPr>
    <w:r>
      <w:fldChar w:fldCharType="begin"/>
    </w:r>
    <w:r w:rsidR="000E28D7">
      <w:instrText xml:space="preserve"> PAGE   \* MERGEFORMAT </w:instrText>
    </w:r>
    <w:r>
      <w:fldChar w:fldCharType="separate"/>
    </w:r>
    <w:r w:rsidR="00AC1544">
      <w:rPr>
        <w:noProof/>
      </w:rPr>
      <w:t>2</w:t>
    </w:r>
    <w:r>
      <w:rPr>
        <w:noProof/>
      </w:rPr>
      <w:fldChar w:fldCharType="end"/>
    </w:r>
  </w:p>
  <w:p w:rsidR="0052189E" w:rsidRDefault="0052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EB" w:rsidRDefault="005545EB" w:rsidP="0043453A">
      <w:r>
        <w:separator/>
      </w:r>
    </w:p>
  </w:footnote>
  <w:footnote w:type="continuationSeparator" w:id="0">
    <w:p w:rsidR="005545EB" w:rsidRDefault="005545EB" w:rsidP="0043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55E"/>
    <w:multiLevelType w:val="multilevel"/>
    <w:tmpl w:val="D21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26037"/>
    <w:multiLevelType w:val="hybridMultilevel"/>
    <w:tmpl w:val="C6B0C9A0"/>
    <w:lvl w:ilvl="0" w:tplc="7E9811BC">
      <w:start w:val="1"/>
      <w:numFmt w:val="decimal"/>
      <w:lvlText w:val="%1."/>
      <w:lvlJc w:val="left"/>
      <w:pPr>
        <w:ind w:left="-207" w:hanging="360"/>
      </w:pPr>
      <w:rPr>
        <w:rFonts w:cs="Times New Roman" w:hint="default"/>
        <w:b/>
        <w:i w:val="0"/>
      </w:rPr>
    </w:lvl>
    <w:lvl w:ilvl="1" w:tplc="08090019">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2">
    <w:nsid w:val="0E866824"/>
    <w:multiLevelType w:val="hybridMultilevel"/>
    <w:tmpl w:val="0D1EA8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54B1522"/>
    <w:multiLevelType w:val="hybridMultilevel"/>
    <w:tmpl w:val="E7D6A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4D6142"/>
    <w:multiLevelType w:val="hybridMultilevel"/>
    <w:tmpl w:val="650CF76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5E600D"/>
    <w:multiLevelType w:val="hybridMultilevel"/>
    <w:tmpl w:val="3D16D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B6452"/>
    <w:multiLevelType w:val="multilevel"/>
    <w:tmpl w:val="B14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355DF"/>
    <w:multiLevelType w:val="hybridMultilevel"/>
    <w:tmpl w:val="ED5219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EF63E5"/>
    <w:multiLevelType w:val="hybridMultilevel"/>
    <w:tmpl w:val="837E0B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BF473B1"/>
    <w:multiLevelType w:val="multilevel"/>
    <w:tmpl w:val="3D4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343951"/>
    <w:multiLevelType w:val="multilevel"/>
    <w:tmpl w:val="512C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5E4F32"/>
    <w:multiLevelType w:val="multilevel"/>
    <w:tmpl w:val="13C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F925E4"/>
    <w:multiLevelType w:val="hybridMultilevel"/>
    <w:tmpl w:val="AA10AB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7BF5663"/>
    <w:multiLevelType w:val="hybridMultilevel"/>
    <w:tmpl w:val="C706CF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E8E1405"/>
    <w:multiLevelType w:val="hybridMultilevel"/>
    <w:tmpl w:val="837E0B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E9B12B2"/>
    <w:multiLevelType w:val="hybridMultilevel"/>
    <w:tmpl w:val="837E0B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FA155CE"/>
    <w:multiLevelType w:val="multilevel"/>
    <w:tmpl w:val="245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865E3"/>
    <w:multiLevelType w:val="hybridMultilevel"/>
    <w:tmpl w:val="F468E476"/>
    <w:lvl w:ilvl="0" w:tplc="0809000F">
      <w:start w:val="1"/>
      <w:numFmt w:val="decimal"/>
      <w:lvlText w:val="%1."/>
      <w:lvlJc w:val="left"/>
      <w:pPr>
        <w:ind w:left="2007" w:hanging="360"/>
      </w:pPr>
      <w:rPr>
        <w:rFonts w:cs="Times New Roman" w:hint="default"/>
        <w:i w:val="0"/>
      </w:rPr>
    </w:lvl>
    <w:lvl w:ilvl="1" w:tplc="08090019">
      <w:start w:val="1"/>
      <w:numFmt w:val="lowerLetter"/>
      <w:lvlText w:val="%2."/>
      <w:lvlJc w:val="left"/>
      <w:pPr>
        <w:ind w:left="2727" w:hanging="360"/>
      </w:pPr>
      <w:rPr>
        <w:rFonts w:cs="Times New Roman"/>
      </w:rPr>
    </w:lvl>
    <w:lvl w:ilvl="2" w:tplc="0809001B" w:tentative="1">
      <w:start w:val="1"/>
      <w:numFmt w:val="lowerRoman"/>
      <w:lvlText w:val="%3."/>
      <w:lvlJc w:val="right"/>
      <w:pPr>
        <w:ind w:left="3447" w:hanging="180"/>
      </w:pPr>
      <w:rPr>
        <w:rFonts w:cs="Times New Roman"/>
      </w:rPr>
    </w:lvl>
    <w:lvl w:ilvl="3" w:tplc="0809000F" w:tentative="1">
      <w:start w:val="1"/>
      <w:numFmt w:val="decimal"/>
      <w:lvlText w:val="%4."/>
      <w:lvlJc w:val="left"/>
      <w:pPr>
        <w:ind w:left="4167" w:hanging="360"/>
      </w:pPr>
      <w:rPr>
        <w:rFonts w:cs="Times New Roman"/>
      </w:rPr>
    </w:lvl>
    <w:lvl w:ilvl="4" w:tplc="08090019" w:tentative="1">
      <w:start w:val="1"/>
      <w:numFmt w:val="lowerLetter"/>
      <w:lvlText w:val="%5."/>
      <w:lvlJc w:val="left"/>
      <w:pPr>
        <w:ind w:left="4887" w:hanging="360"/>
      </w:pPr>
      <w:rPr>
        <w:rFonts w:cs="Times New Roman"/>
      </w:rPr>
    </w:lvl>
    <w:lvl w:ilvl="5" w:tplc="0809001B" w:tentative="1">
      <w:start w:val="1"/>
      <w:numFmt w:val="lowerRoman"/>
      <w:lvlText w:val="%6."/>
      <w:lvlJc w:val="right"/>
      <w:pPr>
        <w:ind w:left="5607" w:hanging="180"/>
      </w:pPr>
      <w:rPr>
        <w:rFonts w:cs="Times New Roman"/>
      </w:rPr>
    </w:lvl>
    <w:lvl w:ilvl="6" w:tplc="0809000F" w:tentative="1">
      <w:start w:val="1"/>
      <w:numFmt w:val="decimal"/>
      <w:lvlText w:val="%7."/>
      <w:lvlJc w:val="left"/>
      <w:pPr>
        <w:ind w:left="6327" w:hanging="360"/>
      </w:pPr>
      <w:rPr>
        <w:rFonts w:cs="Times New Roman"/>
      </w:rPr>
    </w:lvl>
    <w:lvl w:ilvl="7" w:tplc="08090019" w:tentative="1">
      <w:start w:val="1"/>
      <w:numFmt w:val="lowerLetter"/>
      <w:lvlText w:val="%8."/>
      <w:lvlJc w:val="left"/>
      <w:pPr>
        <w:ind w:left="7047" w:hanging="360"/>
      </w:pPr>
      <w:rPr>
        <w:rFonts w:cs="Times New Roman"/>
      </w:rPr>
    </w:lvl>
    <w:lvl w:ilvl="8" w:tplc="0809001B" w:tentative="1">
      <w:start w:val="1"/>
      <w:numFmt w:val="lowerRoman"/>
      <w:lvlText w:val="%9."/>
      <w:lvlJc w:val="right"/>
      <w:pPr>
        <w:ind w:left="7767" w:hanging="180"/>
      </w:pPr>
      <w:rPr>
        <w:rFonts w:cs="Times New Roman"/>
      </w:rPr>
    </w:lvl>
  </w:abstractNum>
  <w:abstractNum w:abstractNumId="18">
    <w:nsid w:val="56053FAE"/>
    <w:multiLevelType w:val="hybridMultilevel"/>
    <w:tmpl w:val="FA8C99F4"/>
    <w:lvl w:ilvl="0" w:tplc="7152D7DE">
      <w:start w:val="1"/>
      <w:numFmt w:val="decimal"/>
      <w:lvlText w:val="%1."/>
      <w:lvlJc w:val="left"/>
      <w:pPr>
        <w:ind w:left="-207" w:hanging="360"/>
      </w:pPr>
      <w:rPr>
        <w:rFonts w:cs="Times New Roman" w:hint="default"/>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19">
    <w:nsid w:val="567806F4"/>
    <w:multiLevelType w:val="hybridMultilevel"/>
    <w:tmpl w:val="ECE21B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87A77B3"/>
    <w:multiLevelType w:val="hybridMultilevel"/>
    <w:tmpl w:val="E200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010CD"/>
    <w:multiLevelType w:val="hybridMultilevel"/>
    <w:tmpl w:val="9CAA91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4331A6A"/>
    <w:multiLevelType w:val="hybridMultilevel"/>
    <w:tmpl w:val="28CC5E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20"/>
  </w:num>
  <w:num w:numId="4">
    <w:abstractNumId w:val="19"/>
  </w:num>
  <w:num w:numId="5">
    <w:abstractNumId w:val="2"/>
  </w:num>
  <w:num w:numId="6">
    <w:abstractNumId w:val="4"/>
  </w:num>
  <w:num w:numId="7">
    <w:abstractNumId w:val="3"/>
  </w:num>
  <w:num w:numId="8">
    <w:abstractNumId w:val="0"/>
  </w:num>
  <w:num w:numId="9">
    <w:abstractNumId w:val="8"/>
  </w:num>
  <w:num w:numId="10">
    <w:abstractNumId w:val="12"/>
  </w:num>
  <w:num w:numId="11">
    <w:abstractNumId w:val="22"/>
  </w:num>
  <w:num w:numId="12">
    <w:abstractNumId w:val="21"/>
  </w:num>
  <w:num w:numId="13">
    <w:abstractNumId w:val="13"/>
  </w:num>
  <w:num w:numId="14">
    <w:abstractNumId w:val="16"/>
  </w:num>
  <w:num w:numId="15">
    <w:abstractNumId w:val="10"/>
  </w:num>
  <w:num w:numId="16">
    <w:abstractNumId w:val="14"/>
  </w:num>
  <w:num w:numId="17">
    <w:abstractNumId w:val="11"/>
  </w:num>
  <w:num w:numId="18">
    <w:abstractNumId w:val="9"/>
  </w:num>
  <w:num w:numId="19">
    <w:abstractNumId w:val="15"/>
  </w:num>
  <w:num w:numId="20">
    <w:abstractNumId w:val="17"/>
  </w:num>
  <w:num w:numId="21">
    <w:abstractNumId w:val="1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1F"/>
    <w:rsid w:val="00030F3C"/>
    <w:rsid w:val="0003111F"/>
    <w:rsid w:val="00033AFF"/>
    <w:rsid w:val="00037A23"/>
    <w:rsid w:val="0004218F"/>
    <w:rsid w:val="000451BB"/>
    <w:rsid w:val="0006285E"/>
    <w:rsid w:val="00066992"/>
    <w:rsid w:val="000703D0"/>
    <w:rsid w:val="000724B1"/>
    <w:rsid w:val="00082516"/>
    <w:rsid w:val="00085F7A"/>
    <w:rsid w:val="00087D64"/>
    <w:rsid w:val="000941C8"/>
    <w:rsid w:val="000A278A"/>
    <w:rsid w:val="000D3608"/>
    <w:rsid w:val="000D4884"/>
    <w:rsid w:val="000E28D7"/>
    <w:rsid w:val="000E3552"/>
    <w:rsid w:val="000F6129"/>
    <w:rsid w:val="000F6A6A"/>
    <w:rsid w:val="000F7218"/>
    <w:rsid w:val="0010285C"/>
    <w:rsid w:val="00115D62"/>
    <w:rsid w:val="00132DD8"/>
    <w:rsid w:val="00134EA8"/>
    <w:rsid w:val="00137DEF"/>
    <w:rsid w:val="00154BA3"/>
    <w:rsid w:val="001640B0"/>
    <w:rsid w:val="0016446F"/>
    <w:rsid w:val="001701B6"/>
    <w:rsid w:val="00183B92"/>
    <w:rsid w:val="001A2896"/>
    <w:rsid w:val="001B4188"/>
    <w:rsid w:val="001D6070"/>
    <w:rsid w:val="001F7BB5"/>
    <w:rsid w:val="002050A5"/>
    <w:rsid w:val="002061CB"/>
    <w:rsid w:val="00212F0E"/>
    <w:rsid w:val="002219D6"/>
    <w:rsid w:val="002278A8"/>
    <w:rsid w:val="00232A61"/>
    <w:rsid w:val="002525DA"/>
    <w:rsid w:val="00254CB1"/>
    <w:rsid w:val="00276FF1"/>
    <w:rsid w:val="00280F8A"/>
    <w:rsid w:val="002842D9"/>
    <w:rsid w:val="00286ACD"/>
    <w:rsid w:val="00290756"/>
    <w:rsid w:val="0029570F"/>
    <w:rsid w:val="002970AE"/>
    <w:rsid w:val="002A344A"/>
    <w:rsid w:val="002A7562"/>
    <w:rsid w:val="002B47C1"/>
    <w:rsid w:val="002B55AC"/>
    <w:rsid w:val="002B5885"/>
    <w:rsid w:val="002C2474"/>
    <w:rsid w:val="002C7138"/>
    <w:rsid w:val="002E1E28"/>
    <w:rsid w:val="00306869"/>
    <w:rsid w:val="00310D85"/>
    <w:rsid w:val="003113CA"/>
    <w:rsid w:val="00315A16"/>
    <w:rsid w:val="00326040"/>
    <w:rsid w:val="0032676C"/>
    <w:rsid w:val="00335415"/>
    <w:rsid w:val="00340707"/>
    <w:rsid w:val="003434F5"/>
    <w:rsid w:val="003436B7"/>
    <w:rsid w:val="00343DBA"/>
    <w:rsid w:val="00350EDC"/>
    <w:rsid w:val="003574FA"/>
    <w:rsid w:val="003653B6"/>
    <w:rsid w:val="00366235"/>
    <w:rsid w:val="00377591"/>
    <w:rsid w:val="00386EC2"/>
    <w:rsid w:val="003950F0"/>
    <w:rsid w:val="003A436C"/>
    <w:rsid w:val="003A6A1A"/>
    <w:rsid w:val="003B4929"/>
    <w:rsid w:val="003C5D47"/>
    <w:rsid w:val="003D3862"/>
    <w:rsid w:val="003D6132"/>
    <w:rsid w:val="003E032E"/>
    <w:rsid w:val="003E3873"/>
    <w:rsid w:val="003E6589"/>
    <w:rsid w:val="00403F30"/>
    <w:rsid w:val="0040704C"/>
    <w:rsid w:val="00412361"/>
    <w:rsid w:val="004175C8"/>
    <w:rsid w:val="00420522"/>
    <w:rsid w:val="00423D8E"/>
    <w:rsid w:val="004309BE"/>
    <w:rsid w:val="004335A6"/>
    <w:rsid w:val="0043453A"/>
    <w:rsid w:val="004427AD"/>
    <w:rsid w:val="00446CA3"/>
    <w:rsid w:val="00451762"/>
    <w:rsid w:val="00456CDF"/>
    <w:rsid w:val="004704D3"/>
    <w:rsid w:val="00470BB8"/>
    <w:rsid w:val="004A05C2"/>
    <w:rsid w:val="004A0A5C"/>
    <w:rsid w:val="004B4739"/>
    <w:rsid w:val="004B5C30"/>
    <w:rsid w:val="004C2A95"/>
    <w:rsid w:val="004C49AC"/>
    <w:rsid w:val="004D03B3"/>
    <w:rsid w:val="004D1CD3"/>
    <w:rsid w:val="004D2EDC"/>
    <w:rsid w:val="004E152A"/>
    <w:rsid w:val="004E4B2D"/>
    <w:rsid w:val="004F00AD"/>
    <w:rsid w:val="004F0B15"/>
    <w:rsid w:val="005063F9"/>
    <w:rsid w:val="0052189E"/>
    <w:rsid w:val="005260E6"/>
    <w:rsid w:val="00526F76"/>
    <w:rsid w:val="00552A94"/>
    <w:rsid w:val="005545EB"/>
    <w:rsid w:val="00557FEA"/>
    <w:rsid w:val="00574D9F"/>
    <w:rsid w:val="005778BF"/>
    <w:rsid w:val="0059341F"/>
    <w:rsid w:val="00595F40"/>
    <w:rsid w:val="005B0916"/>
    <w:rsid w:val="005B1174"/>
    <w:rsid w:val="005B1B00"/>
    <w:rsid w:val="005B6219"/>
    <w:rsid w:val="005B75D2"/>
    <w:rsid w:val="005C5426"/>
    <w:rsid w:val="005E026B"/>
    <w:rsid w:val="005E62FF"/>
    <w:rsid w:val="005F0C6B"/>
    <w:rsid w:val="005F6B6B"/>
    <w:rsid w:val="00600E61"/>
    <w:rsid w:val="006062A3"/>
    <w:rsid w:val="00612D96"/>
    <w:rsid w:val="00616270"/>
    <w:rsid w:val="00626D94"/>
    <w:rsid w:val="00627796"/>
    <w:rsid w:val="00633A0B"/>
    <w:rsid w:val="00634611"/>
    <w:rsid w:val="006468B3"/>
    <w:rsid w:val="006474DD"/>
    <w:rsid w:val="00666D6D"/>
    <w:rsid w:val="00673937"/>
    <w:rsid w:val="006863C9"/>
    <w:rsid w:val="0069499E"/>
    <w:rsid w:val="006956AE"/>
    <w:rsid w:val="006A0998"/>
    <w:rsid w:val="006A0ACF"/>
    <w:rsid w:val="006A2DA0"/>
    <w:rsid w:val="006A6567"/>
    <w:rsid w:val="006B2442"/>
    <w:rsid w:val="006B4232"/>
    <w:rsid w:val="006B615C"/>
    <w:rsid w:val="006C184A"/>
    <w:rsid w:val="006C2CBF"/>
    <w:rsid w:val="006C52F1"/>
    <w:rsid w:val="006D5866"/>
    <w:rsid w:val="006D5A16"/>
    <w:rsid w:val="006E0068"/>
    <w:rsid w:val="006E0AD2"/>
    <w:rsid w:val="006E0B35"/>
    <w:rsid w:val="006F41BD"/>
    <w:rsid w:val="006F500E"/>
    <w:rsid w:val="00700293"/>
    <w:rsid w:val="00707E96"/>
    <w:rsid w:val="00710FD4"/>
    <w:rsid w:val="00712DB3"/>
    <w:rsid w:val="00713B34"/>
    <w:rsid w:val="007223DB"/>
    <w:rsid w:val="0072299C"/>
    <w:rsid w:val="007259E7"/>
    <w:rsid w:val="00733DCB"/>
    <w:rsid w:val="0074225A"/>
    <w:rsid w:val="0075131B"/>
    <w:rsid w:val="007521B3"/>
    <w:rsid w:val="00773CA2"/>
    <w:rsid w:val="007A1218"/>
    <w:rsid w:val="007A13C5"/>
    <w:rsid w:val="007A5CBE"/>
    <w:rsid w:val="007B4449"/>
    <w:rsid w:val="007B6EEF"/>
    <w:rsid w:val="007D5851"/>
    <w:rsid w:val="007E5E13"/>
    <w:rsid w:val="007E7302"/>
    <w:rsid w:val="007F1C5A"/>
    <w:rsid w:val="00800592"/>
    <w:rsid w:val="008018C6"/>
    <w:rsid w:val="00806038"/>
    <w:rsid w:val="00823B07"/>
    <w:rsid w:val="00825F92"/>
    <w:rsid w:val="00846337"/>
    <w:rsid w:val="008555F2"/>
    <w:rsid w:val="00880852"/>
    <w:rsid w:val="00882491"/>
    <w:rsid w:val="00884671"/>
    <w:rsid w:val="008B1A4D"/>
    <w:rsid w:val="008B4933"/>
    <w:rsid w:val="008B7306"/>
    <w:rsid w:val="008C6092"/>
    <w:rsid w:val="008C664C"/>
    <w:rsid w:val="008D2088"/>
    <w:rsid w:val="008E1505"/>
    <w:rsid w:val="008E363C"/>
    <w:rsid w:val="008E566A"/>
    <w:rsid w:val="008E6E7A"/>
    <w:rsid w:val="00900D6B"/>
    <w:rsid w:val="00901D6C"/>
    <w:rsid w:val="00905669"/>
    <w:rsid w:val="00905E33"/>
    <w:rsid w:val="0092275B"/>
    <w:rsid w:val="00940C92"/>
    <w:rsid w:val="00951DF3"/>
    <w:rsid w:val="00952709"/>
    <w:rsid w:val="0096496D"/>
    <w:rsid w:val="00974A6A"/>
    <w:rsid w:val="00976588"/>
    <w:rsid w:val="00985524"/>
    <w:rsid w:val="00992AD0"/>
    <w:rsid w:val="00996B61"/>
    <w:rsid w:val="009A231D"/>
    <w:rsid w:val="009A3A53"/>
    <w:rsid w:val="009A6D65"/>
    <w:rsid w:val="009C7704"/>
    <w:rsid w:val="009D06D7"/>
    <w:rsid w:val="009D3001"/>
    <w:rsid w:val="009D3EB6"/>
    <w:rsid w:val="009D6DF7"/>
    <w:rsid w:val="009E0B6A"/>
    <w:rsid w:val="009E5821"/>
    <w:rsid w:val="009F4EAD"/>
    <w:rsid w:val="009F788D"/>
    <w:rsid w:val="009F78D3"/>
    <w:rsid w:val="00A01D13"/>
    <w:rsid w:val="00A02450"/>
    <w:rsid w:val="00A0462D"/>
    <w:rsid w:val="00A1265E"/>
    <w:rsid w:val="00A36025"/>
    <w:rsid w:val="00A4049B"/>
    <w:rsid w:val="00A40752"/>
    <w:rsid w:val="00A44048"/>
    <w:rsid w:val="00A51462"/>
    <w:rsid w:val="00A52585"/>
    <w:rsid w:val="00A528A3"/>
    <w:rsid w:val="00A56063"/>
    <w:rsid w:val="00A60E8A"/>
    <w:rsid w:val="00A72D2C"/>
    <w:rsid w:val="00A75E4F"/>
    <w:rsid w:val="00A96F23"/>
    <w:rsid w:val="00AA188F"/>
    <w:rsid w:val="00AA5C05"/>
    <w:rsid w:val="00AA6A8F"/>
    <w:rsid w:val="00AA7651"/>
    <w:rsid w:val="00AC1544"/>
    <w:rsid w:val="00AC2DA7"/>
    <w:rsid w:val="00AC4620"/>
    <w:rsid w:val="00AC7ADD"/>
    <w:rsid w:val="00AD5E58"/>
    <w:rsid w:val="00AE0ADA"/>
    <w:rsid w:val="00AF1A5F"/>
    <w:rsid w:val="00B46C49"/>
    <w:rsid w:val="00B66807"/>
    <w:rsid w:val="00B7411F"/>
    <w:rsid w:val="00B77038"/>
    <w:rsid w:val="00B80843"/>
    <w:rsid w:val="00B85B70"/>
    <w:rsid w:val="00B8764E"/>
    <w:rsid w:val="00BA4A0A"/>
    <w:rsid w:val="00BA6A05"/>
    <w:rsid w:val="00BB4FB7"/>
    <w:rsid w:val="00BC0252"/>
    <w:rsid w:val="00BC38D9"/>
    <w:rsid w:val="00BC4AE5"/>
    <w:rsid w:val="00BE61A8"/>
    <w:rsid w:val="00BF2078"/>
    <w:rsid w:val="00BF470D"/>
    <w:rsid w:val="00BF4CE3"/>
    <w:rsid w:val="00C150EC"/>
    <w:rsid w:val="00C20FB3"/>
    <w:rsid w:val="00C21DCD"/>
    <w:rsid w:val="00C3289F"/>
    <w:rsid w:val="00C34FFC"/>
    <w:rsid w:val="00C40BA5"/>
    <w:rsid w:val="00C437C4"/>
    <w:rsid w:val="00C44324"/>
    <w:rsid w:val="00C551EC"/>
    <w:rsid w:val="00C649F4"/>
    <w:rsid w:val="00C9243B"/>
    <w:rsid w:val="00C959AE"/>
    <w:rsid w:val="00C95B34"/>
    <w:rsid w:val="00CB0EC0"/>
    <w:rsid w:val="00CB2EAA"/>
    <w:rsid w:val="00CC2089"/>
    <w:rsid w:val="00CC2A57"/>
    <w:rsid w:val="00CC323B"/>
    <w:rsid w:val="00CC41FE"/>
    <w:rsid w:val="00CD0122"/>
    <w:rsid w:val="00CE0D7D"/>
    <w:rsid w:val="00CF2F9C"/>
    <w:rsid w:val="00CF5FC0"/>
    <w:rsid w:val="00CF705D"/>
    <w:rsid w:val="00D016E1"/>
    <w:rsid w:val="00D15EB5"/>
    <w:rsid w:val="00D208A1"/>
    <w:rsid w:val="00D33337"/>
    <w:rsid w:val="00D34E66"/>
    <w:rsid w:val="00D42DB0"/>
    <w:rsid w:val="00D45503"/>
    <w:rsid w:val="00D501F1"/>
    <w:rsid w:val="00D51ED7"/>
    <w:rsid w:val="00D5278B"/>
    <w:rsid w:val="00D6114C"/>
    <w:rsid w:val="00D6139D"/>
    <w:rsid w:val="00D7266D"/>
    <w:rsid w:val="00D76352"/>
    <w:rsid w:val="00D90C0E"/>
    <w:rsid w:val="00D92213"/>
    <w:rsid w:val="00DA1DEE"/>
    <w:rsid w:val="00DB5BA3"/>
    <w:rsid w:val="00DC3F81"/>
    <w:rsid w:val="00DC565F"/>
    <w:rsid w:val="00DC7D9E"/>
    <w:rsid w:val="00DE3E0D"/>
    <w:rsid w:val="00DE5A67"/>
    <w:rsid w:val="00DE6C98"/>
    <w:rsid w:val="00E0253A"/>
    <w:rsid w:val="00E11262"/>
    <w:rsid w:val="00E15F0B"/>
    <w:rsid w:val="00E26BDB"/>
    <w:rsid w:val="00E51323"/>
    <w:rsid w:val="00E51540"/>
    <w:rsid w:val="00E51DF7"/>
    <w:rsid w:val="00E53BD2"/>
    <w:rsid w:val="00E621A6"/>
    <w:rsid w:val="00E700E8"/>
    <w:rsid w:val="00E71524"/>
    <w:rsid w:val="00E748D8"/>
    <w:rsid w:val="00E74959"/>
    <w:rsid w:val="00E90181"/>
    <w:rsid w:val="00E925B8"/>
    <w:rsid w:val="00EA0117"/>
    <w:rsid w:val="00EA7D13"/>
    <w:rsid w:val="00EB2DF1"/>
    <w:rsid w:val="00EC267C"/>
    <w:rsid w:val="00EC5F06"/>
    <w:rsid w:val="00EC7D04"/>
    <w:rsid w:val="00EE637B"/>
    <w:rsid w:val="00EF2C80"/>
    <w:rsid w:val="00EF5D65"/>
    <w:rsid w:val="00F0374F"/>
    <w:rsid w:val="00F20797"/>
    <w:rsid w:val="00F24208"/>
    <w:rsid w:val="00F34334"/>
    <w:rsid w:val="00F3592D"/>
    <w:rsid w:val="00F36000"/>
    <w:rsid w:val="00F362EB"/>
    <w:rsid w:val="00F529DD"/>
    <w:rsid w:val="00F570D0"/>
    <w:rsid w:val="00F631E9"/>
    <w:rsid w:val="00F70DC8"/>
    <w:rsid w:val="00F81CBE"/>
    <w:rsid w:val="00F923AE"/>
    <w:rsid w:val="00FA3B95"/>
    <w:rsid w:val="00FA692F"/>
    <w:rsid w:val="00FB3054"/>
    <w:rsid w:val="00FB3F6A"/>
    <w:rsid w:val="00FC2594"/>
    <w:rsid w:val="00FD0868"/>
    <w:rsid w:val="00FD4CBD"/>
    <w:rsid w:val="00FD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BE456A-E397-43A8-B73B-E4DF3EFF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sz w:val="22"/>
        <w:szCs w:val="22"/>
        <w:lang w:val="en-GB" w:eastAsia="en-GB"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52"/>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739"/>
    <w:pPr>
      <w:ind w:left="720"/>
      <w:contextualSpacing/>
    </w:pPr>
  </w:style>
  <w:style w:type="character" w:styleId="CommentReference">
    <w:name w:val="annotation reference"/>
    <w:basedOn w:val="DefaultParagraphFont"/>
    <w:uiPriority w:val="99"/>
    <w:semiHidden/>
    <w:rsid w:val="00A1265E"/>
    <w:rPr>
      <w:rFonts w:cs="Times New Roman"/>
      <w:sz w:val="16"/>
      <w:szCs w:val="16"/>
    </w:rPr>
  </w:style>
  <w:style w:type="paragraph" w:styleId="CommentText">
    <w:name w:val="annotation text"/>
    <w:basedOn w:val="Normal"/>
    <w:link w:val="CommentTextChar"/>
    <w:uiPriority w:val="99"/>
    <w:semiHidden/>
    <w:rsid w:val="00A1265E"/>
    <w:rPr>
      <w:sz w:val="20"/>
      <w:szCs w:val="20"/>
    </w:rPr>
  </w:style>
  <w:style w:type="character" w:customStyle="1" w:styleId="CommentTextChar">
    <w:name w:val="Comment Text Char"/>
    <w:basedOn w:val="DefaultParagraphFont"/>
    <w:link w:val="CommentText"/>
    <w:uiPriority w:val="99"/>
    <w:semiHidden/>
    <w:locked/>
    <w:rsid w:val="00A1265E"/>
    <w:rPr>
      <w:rFonts w:cs="Times New Roman"/>
      <w:sz w:val="20"/>
      <w:szCs w:val="20"/>
    </w:rPr>
  </w:style>
  <w:style w:type="paragraph" w:styleId="CommentSubject">
    <w:name w:val="annotation subject"/>
    <w:basedOn w:val="CommentText"/>
    <w:next w:val="CommentText"/>
    <w:link w:val="CommentSubjectChar"/>
    <w:uiPriority w:val="99"/>
    <w:semiHidden/>
    <w:rsid w:val="00A1265E"/>
    <w:rPr>
      <w:b/>
      <w:bCs/>
    </w:rPr>
  </w:style>
  <w:style w:type="character" w:customStyle="1" w:styleId="CommentSubjectChar">
    <w:name w:val="Comment Subject Char"/>
    <w:basedOn w:val="CommentTextChar"/>
    <w:link w:val="CommentSubject"/>
    <w:uiPriority w:val="99"/>
    <w:semiHidden/>
    <w:locked/>
    <w:rsid w:val="00A1265E"/>
    <w:rPr>
      <w:rFonts w:cs="Times New Roman"/>
      <w:b/>
      <w:bCs/>
      <w:sz w:val="20"/>
      <w:szCs w:val="20"/>
    </w:rPr>
  </w:style>
  <w:style w:type="paragraph" w:styleId="BalloonText">
    <w:name w:val="Balloon Text"/>
    <w:basedOn w:val="Normal"/>
    <w:link w:val="BalloonTextChar"/>
    <w:uiPriority w:val="99"/>
    <w:semiHidden/>
    <w:rsid w:val="00A126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65E"/>
    <w:rPr>
      <w:rFonts w:ascii="Tahoma" w:hAnsi="Tahoma" w:cs="Tahoma"/>
      <w:sz w:val="16"/>
      <w:szCs w:val="16"/>
    </w:rPr>
  </w:style>
  <w:style w:type="paragraph" w:styleId="NormalWeb">
    <w:name w:val="Normal (Web)"/>
    <w:basedOn w:val="Normal"/>
    <w:uiPriority w:val="99"/>
    <w:rsid w:val="005B75D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rsid w:val="0043453A"/>
    <w:rPr>
      <w:sz w:val="20"/>
      <w:szCs w:val="20"/>
    </w:rPr>
  </w:style>
  <w:style w:type="character" w:customStyle="1" w:styleId="FootnoteTextChar">
    <w:name w:val="Footnote Text Char"/>
    <w:basedOn w:val="DefaultParagraphFont"/>
    <w:link w:val="FootnoteText"/>
    <w:uiPriority w:val="99"/>
    <w:locked/>
    <w:rsid w:val="0043453A"/>
    <w:rPr>
      <w:rFonts w:cs="Times New Roman"/>
      <w:sz w:val="20"/>
      <w:szCs w:val="20"/>
      <w:lang w:val="en-GB"/>
    </w:rPr>
  </w:style>
  <w:style w:type="character" w:styleId="FootnoteReference">
    <w:name w:val="footnote reference"/>
    <w:basedOn w:val="DefaultParagraphFont"/>
    <w:uiPriority w:val="99"/>
    <w:semiHidden/>
    <w:rsid w:val="0043453A"/>
    <w:rPr>
      <w:rFonts w:cs="Times New Roman"/>
      <w:vertAlign w:val="superscript"/>
    </w:rPr>
  </w:style>
  <w:style w:type="paragraph" w:styleId="TableofAuthorities">
    <w:name w:val="table of authorities"/>
    <w:basedOn w:val="Normal"/>
    <w:next w:val="Normal"/>
    <w:uiPriority w:val="99"/>
    <w:rsid w:val="0043453A"/>
    <w:pPr>
      <w:ind w:left="240" w:hanging="240"/>
    </w:pPr>
    <w:rPr>
      <w:rFonts w:ascii="Times New Roman" w:hAnsi="Times New Roman" w:cs="Times New Roman"/>
      <w:lang w:eastAsia="en-GB"/>
    </w:rPr>
  </w:style>
  <w:style w:type="paragraph" w:styleId="Header">
    <w:name w:val="header"/>
    <w:basedOn w:val="Normal"/>
    <w:link w:val="HeaderChar"/>
    <w:uiPriority w:val="99"/>
    <w:semiHidden/>
    <w:rsid w:val="000724B1"/>
    <w:pPr>
      <w:tabs>
        <w:tab w:val="center" w:pos="4513"/>
        <w:tab w:val="right" w:pos="9026"/>
      </w:tabs>
    </w:pPr>
  </w:style>
  <w:style w:type="character" w:customStyle="1" w:styleId="HeaderChar">
    <w:name w:val="Header Char"/>
    <w:basedOn w:val="DefaultParagraphFont"/>
    <w:link w:val="Header"/>
    <w:uiPriority w:val="99"/>
    <w:semiHidden/>
    <w:locked/>
    <w:rsid w:val="000724B1"/>
    <w:rPr>
      <w:rFonts w:cs="Times New Roman"/>
      <w:lang w:val="en-GB"/>
    </w:rPr>
  </w:style>
  <w:style w:type="paragraph" w:styleId="Footer">
    <w:name w:val="footer"/>
    <w:basedOn w:val="Normal"/>
    <w:link w:val="FooterChar"/>
    <w:uiPriority w:val="99"/>
    <w:rsid w:val="000724B1"/>
    <w:pPr>
      <w:tabs>
        <w:tab w:val="center" w:pos="4513"/>
        <w:tab w:val="right" w:pos="9026"/>
      </w:tabs>
    </w:pPr>
  </w:style>
  <w:style w:type="character" w:customStyle="1" w:styleId="FooterChar">
    <w:name w:val="Footer Char"/>
    <w:basedOn w:val="DefaultParagraphFont"/>
    <w:link w:val="Footer"/>
    <w:uiPriority w:val="99"/>
    <w:locked/>
    <w:rsid w:val="000724B1"/>
    <w:rPr>
      <w:rFonts w:cs="Times New Roman"/>
      <w:lang w:val="en-GB"/>
    </w:rPr>
  </w:style>
  <w:style w:type="paragraph" w:customStyle="1" w:styleId="para">
    <w:name w:val="para"/>
    <w:basedOn w:val="Normal"/>
    <w:uiPriority w:val="99"/>
    <w:rsid w:val="007521B3"/>
    <w:pPr>
      <w:spacing w:before="120" w:after="120" w:line="360" w:lineRule="auto"/>
      <w:ind w:left="240" w:hanging="480"/>
    </w:pPr>
    <w:rPr>
      <w:rFonts w:ascii="Times New Roman" w:hAnsi="Times New Roman" w:cs="Times New Roman"/>
      <w:sz w:val="22"/>
    </w:rPr>
  </w:style>
  <w:style w:type="character" w:styleId="Hyperlink">
    <w:name w:val="Hyperlink"/>
    <w:basedOn w:val="DefaultParagraphFont"/>
    <w:uiPriority w:val="99"/>
    <w:rsid w:val="00212F0E"/>
    <w:rPr>
      <w:rFonts w:cs="Times New Roman"/>
      <w:color w:val="0000FF"/>
      <w:u w:val="single"/>
    </w:rPr>
  </w:style>
  <w:style w:type="table" w:styleId="ColorfulShading-Accent1">
    <w:name w:val="Colorful Shading Accent 1"/>
    <w:basedOn w:val="TableNormal"/>
    <w:uiPriority w:val="99"/>
    <w:rsid w:val="00E11262"/>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C4C74"/>
      </w:tcPr>
    </w:tblStylePr>
    <w:tblStylePr w:type="firstCol">
      <w:rPr>
        <w:rFonts w:cs="Arial"/>
        <w:color w:val="FFFFFF"/>
      </w:rPr>
      <w:tblPr/>
      <w:tcPr>
        <w:tcBorders>
          <w:top w:val="nil"/>
          <w:left w:val="nil"/>
          <w:bottom w:val="nil"/>
          <w:right w:val="nil"/>
          <w:insideH w:val="single" w:sz="4" w:space="0" w:color="2C4C74"/>
          <w:insideV w:val="nil"/>
        </w:tcBorders>
        <w:shd w:val="clear" w:color="auto" w:fill="2C4C74"/>
      </w:tcPr>
    </w:tblStylePr>
    <w:tblStylePr w:type="lastCol">
      <w:rPr>
        <w:rFonts w:cs="Arial"/>
        <w:color w:val="FFFFFF"/>
      </w:rPr>
      <w:tblPr/>
      <w:tcPr>
        <w:tcBorders>
          <w:top w:val="nil"/>
          <w:left w:val="nil"/>
          <w:bottom w:val="nil"/>
          <w:right w:val="nil"/>
          <w:insideH w:val="nil"/>
          <w:insideV w:val="nil"/>
        </w:tcBorders>
        <w:shd w:val="clear" w:color="auto" w:fill="2C4C74"/>
      </w:tcPr>
    </w:tblStylePr>
    <w:tblStylePr w:type="band1Vert">
      <w:rPr>
        <w:rFonts w:cs="Arial"/>
      </w:rPr>
      <w:tblPr/>
      <w:tcPr>
        <w:shd w:val="clear" w:color="auto" w:fill="B8CCE4"/>
      </w:tcPr>
    </w:tblStylePr>
    <w:tblStylePr w:type="band1Horz">
      <w:rPr>
        <w:rFonts w:cs="Arial"/>
      </w:rPr>
      <w:tblPr/>
      <w:tcPr>
        <w:shd w:val="clear" w:color="auto" w:fill="A7BFDE"/>
      </w:tcPr>
    </w:tblStylePr>
    <w:tblStylePr w:type="neCell">
      <w:rPr>
        <w:rFonts w:cs="Arial"/>
        <w:color w:val="000000"/>
      </w:rPr>
    </w:tblStylePr>
    <w:tblStylePr w:type="nwCell">
      <w:rPr>
        <w:rFonts w:cs="Arial"/>
        <w:color w:val="000000"/>
      </w:rPr>
    </w:tblStylePr>
  </w:style>
  <w:style w:type="table" w:styleId="TableGrid">
    <w:name w:val="Table Grid"/>
    <w:basedOn w:val="TableNormal"/>
    <w:uiPriority w:val="99"/>
    <w:rsid w:val="00E112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C664C"/>
    <w:rPr>
      <w:sz w:val="24"/>
      <w:szCs w:val="24"/>
      <w:lang w:val="en-US" w:eastAsia="en-US" w:bidi="ar-SA"/>
    </w:rPr>
  </w:style>
  <w:style w:type="character" w:customStyle="1" w:styleId="apple-converted-space">
    <w:name w:val="apple-converted-space"/>
    <w:basedOn w:val="DefaultParagraphFont"/>
    <w:uiPriority w:val="99"/>
    <w:rsid w:val="0006285E"/>
    <w:rPr>
      <w:rFonts w:cs="Times New Roman"/>
    </w:rPr>
  </w:style>
  <w:style w:type="character" w:styleId="Emphasis">
    <w:name w:val="Emphasis"/>
    <w:basedOn w:val="DefaultParagraphFont"/>
    <w:uiPriority w:val="99"/>
    <w:qFormat/>
    <w:rsid w:val="0006285E"/>
    <w:rPr>
      <w:rFonts w:cs="Times New Roman"/>
      <w:i/>
      <w:iCs/>
    </w:rPr>
  </w:style>
  <w:style w:type="character" w:styleId="Strong">
    <w:name w:val="Strong"/>
    <w:basedOn w:val="DefaultParagraphFont"/>
    <w:uiPriority w:val="99"/>
    <w:qFormat/>
    <w:rsid w:val="000451BB"/>
    <w:rPr>
      <w:rFonts w:cs="Times New Roman"/>
      <w:b/>
      <w:bCs/>
    </w:rPr>
  </w:style>
  <w:style w:type="paragraph" w:customStyle="1" w:styleId="msolistparagraph0">
    <w:name w:val="msolistparagraph"/>
    <w:basedOn w:val="Normal"/>
    <w:uiPriority w:val="99"/>
    <w:rsid w:val="000F6A6A"/>
    <w:pPr>
      <w:ind w:left="720"/>
    </w:pPr>
    <w:rPr>
      <w:rFonts w:ascii="Times New Roman" w:hAnsi="Times New Roman" w:cs="Times New Roman"/>
      <w:lang w:val="en-GB" w:eastAsia="en-GB"/>
    </w:rPr>
  </w:style>
  <w:style w:type="character" w:customStyle="1" w:styleId="georgia1">
    <w:name w:val="georgia1"/>
    <w:basedOn w:val="DefaultParagraphFont"/>
    <w:uiPriority w:val="99"/>
    <w:rsid w:val="00616270"/>
    <w:rPr>
      <w:rFonts w:ascii="Georgia" w:hAnsi="Georgia" w:cs="Times New Roman"/>
    </w:rPr>
  </w:style>
  <w:style w:type="paragraph" w:styleId="PlainText">
    <w:name w:val="Plain Text"/>
    <w:basedOn w:val="Normal"/>
    <w:link w:val="PlainTextChar"/>
    <w:uiPriority w:val="99"/>
    <w:rsid w:val="00470BB8"/>
    <w:rPr>
      <w:rFonts w:ascii="Consolas" w:hAnsi="Consolas" w:cs="Consolas"/>
      <w:sz w:val="21"/>
      <w:szCs w:val="21"/>
      <w:lang w:val="en-GB"/>
    </w:rPr>
  </w:style>
  <w:style w:type="character" w:customStyle="1" w:styleId="PlainTextChar">
    <w:name w:val="Plain Text Char"/>
    <w:basedOn w:val="DefaultParagraphFont"/>
    <w:link w:val="PlainText"/>
    <w:uiPriority w:val="99"/>
    <w:locked/>
    <w:rsid w:val="00470BB8"/>
    <w:rPr>
      <w:rFonts w:ascii="Consolas" w:hAnsi="Consolas" w:cs="Consolas"/>
      <w:sz w:val="21"/>
      <w:szCs w:val="21"/>
      <w:lang w:val="en-GB"/>
    </w:rPr>
  </w:style>
  <w:style w:type="character" w:styleId="FollowedHyperlink">
    <w:name w:val="FollowedHyperlink"/>
    <w:basedOn w:val="DefaultParagraphFont"/>
    <w:uiPriority w:val="99"/>
    <w:semiHidden/>
    <w:unhideWhenUsed/>
    <w:rsid w:val="00206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29185">
      <w:bodyDiv w:val="1"/>
      <w:marLeft w:val="0"/>
      <w:marRight w:val="0"/>
      <w:marTop w:val="0"/>
      <w:marBottom w:val="0"/>
      <w:divBdr>
        <w:top w:val="none" w:sz="0" w:space="0" w:color="auto"/>
        <w:left w:val="none" w:sz="0" w:space="0" w:color="auto"/>
        <w:bottom w:val="none" w:sz="0" w:space="0" w:color="auto"/>
        <w:right w:val="none" w:sz="0" w:space="0" w:color="auto"/>
      </w:divBdr>
    </w:div>
    <w:div w:id="1851023315">
      <w:marLeft w:val="0"/>
      <w:marRight w:val="0"/>
      <w:marTop w:val="0"/>
      <w:marBottom w:val="0"/>
      <w:divBdr>
        <w:top w:val="none" w:sz="0" w:space="0" w:color="auto"/>
        <w:left w:val="none" w:sz="0" w:space="0" w:color="auto"/>
        <w:bottom w:val="none" w:sz="0" w:space="0" w:color="auto"/>
        <w:right w:val="none" w:sz="0" w:space="0" w:color="auto"/>
      </w:divBdr>
    </w:div>
    <w:div w:id="1851023316">
      <w:marLeft w:val="0"/>
      <w:marRight w:val="0"/>
      <w:marTop w:val="0"/>
      <w:marBottom w:val="0"/>
      <w:divBdr>
        <w:top w:val="none" w:sz="0" w:space="0" w:color="auto"/>
        <w:left w:val="none" w:sz="0" w:space="0" w:color="auto"/>
        <w:bottom w:val="none" w:sz="0" w:space="0" w:color="auto"/>
        <w:right w:val="none" w:sz="0" w:space="0" w:color="auto"/>
      </w:divBdr>
    </w:div>
    <w:div w:id="1851023318">
      <w:marLeft w:val="0"/>
      <w:marRight w:val="0"/>
      <w:marTop w:val="0"/>
      <w:marBottom w:val="0"/>
      <w:divBdr>
        <w:top w:val="none" w:sz="0" w:space="0" w:color="auto"/>
        <w:left w:val="none" w:sz="0" w:space="0" w:color="auto"/>
        <w:bottom w:val="none" w:sz="0" w:space="0" w:color="auto"/>
        <w:right w:val="none" w:sz="0" w:space="0" w:color="auto"/>
      </w:divBdr>
    </w:div>
    <w:div w:id="1851023320">
      <w:marLeft w:val="0"/>
      <w:marRight w:val="0"/>
      <w:marTop w:val="0"/>
      <w:marBottom w:val="0"/>
      <w:divBdr>
        <w:top w:val="none" w:sz="0" w:space="0" w:color="auto"/>
        <w:left w:val="none" w:sz="0" w:space="0" w:color="auto"/>
        <w:bottom w:val="none" w:sz="0" w:space="0" w:color="auto"/>
        <w:right w:val="none" w:sz="0" w:space="0" w:color="auto"/>
      </w:divBdr>
    </w:div>
    <w:div w:id="1851023321">
      <w:marLeft w:val="0"/>
      <w:marRight w:val="0"/>
      <w:marTop w:val="0"/>
      <w:marBottom w:val="0"/>
      <w:divBdr>
        <w:top w:val="none" w:sz="0" w:space="0" w:color="auto"/>
        <w:left w:val="none" w:sz="0" w:space="0" w:color="auto"/>
        <w:bottom w:val="none" w:sz="0" w:space="0" w:color="auto"/>
        <w:right w:val="none" w:sz="0" w:space="0" w:color="auto"/>
      </w:divBdr>
    </w:div>
    <w:div w:id="1851023322">
      <w:marLeft w:val="0"/>
      <w:marRight w:val="0"/>
      <w:marTop w:val="0"/>
      <w:marBottom w:val="0"/>
      <w:divBdr>
        <w:top w:val="none" w:sz="0" w:space="0" w:color="auto"/>
        <w:left w:val="none" w:sz="0" w:space="0" w:color="auto"/>
        <w:bottom w:val="none" w:sz="0" w:space="0" w:color="auto"/>
        <w:right w:val="none" w:sz="0" w:space="0" w:color="auto"/>
      </w:divBdr>
    </w:div>
    <w:div w:id="1851023323">
      <w:marLeft w:val="0"/>
      <w:marRight w:val="0"/>
      <w:marTop w:val="0"/>
      <w:marBottom w:val="0"/>
      <w:divBdr>
        <w:top w:val="none" w:sz="0" w:space="0" w:color="auto"/>
        <w:left w:val="none" w:sz="0" w:space="0" w:color="auto"/>
        <w:bottom w:val="none" w:sz="0" w:space="0" w:color="auto"/>
        <w:right w:val="none" w:sz="0" w:space="0" w:color="auto"/>
      </w:divBdr>
    </w:div>
    <w:div w:id="1851023324">
      <w:marLeft w:val="0"/>
      <w:marRight w:val="0"/>
      <w:marTop w:val="0"/>
      <w:marBottom w:val="0"/>
      <w:divBdr>
        <w:top w:val="none" w:sz="0" w:space="0" w:color="auto"/>
        <w:left w:val="none" w:sz="0" w:space="0" w:color="auto"/>
        <w:bottom w:val="none" w:sz="0" w:space="0" w:color="auto"/>
        <w:right w:val="none" w:sz="0" w:space="0" w:color="auto"/>
      </w:divBdr>
    </w:div>
    <w:div w:id="1851023325">
      <w:marLeft w:val="0"/>
      <w:marRight w:val="0"/>
      <w:marTop w:val="0"/>
      <w:marBottom w:val="0"/>
      <w:divBdr>
        <w:top w:val="none" w:sz="0" w:space="0" w:color="auto"/>
        <w:left w:val="none" w:sz="0" w:space="0" w:color="auto"/>
        <w:bottom w:val="none" w:sz="0" w:space="0" w:color="auto"/>
        <w:right w:val="none" w:sz="0" w:space="0" w:color="auto"/>
      </w:divBdr>
    </w:div>
    <w:div w:id="1851023326">
      <w:marLeft w:val="0"/>
      <w:marRight w:val="0"/>
      <w:marTop w:val="0"/>
      <w:marBottom w:val="0"/>
      <w:divBdr>
        <w:top w:val="none" w:sz="0" w:space="0" w:color="auto"/>
        <w:left w:val="none" w:sz="0" w:space="0" w:color="auto"/>
        <w:bottom w:val="none" w:sz="0" w:space="0" w:color="auto"/>
        <w:right w:val="none" w:sz="0" w:space="0" w:color="auto"/>
      </w:divBdr>
    </w:div>
    <w:div w:id="1851023327">
      <w:marLeft w:val="0"/>
      <w:marRight w:val="0"/>
      <w:marTop w:val="0"/>
      <w:marBottom w:val="0"/>
      <w:divBdr>
        <w:top w:val="none" w:sz="0" w:space="0" w:color="auto"/>
        <w:left w:val="none" w:sz="0" w:space="0" w:color="auto"/>
        <w:bottom w:val="none" w:sz="0" w:space="0" w:color="auto"/>
        <w:right w:val="none" w:sz="0" w:space="0" w:color="auto"/>
      </w:divBdr>
    </w:div>
    <w:div w:id="1851023328">
      <w:marLeft w:val="0"/>
      <w:marRight w:val="0"/>
      <w:marTop w:val="0"/>
      <w:marBottom w:val="0"/>
      <w:divBdr>
        <w:top w:val="none" w:sz="0" w:space="0" w:color="auto"/>
        <w:left w:val="none" w:sz="0" w:space="0" w:color="auto"/>
        <w:bottom w:val="none" w:sz="0" w:space="0" w:color="auto"/>
        <w:right w:val="none" w:sz="0" w:space="0" w:color="auto"/>
      </w:divBdr>
    </w:div>
    <w:div w:id="1851023329">
      <w:marLeft w:val="0"/>
      <w:marRight w:val="0"/>
      <w:marTop w:val="0"/>
      <w:marBottom w:val="0"/>
      <w:divBdr>
        <w:top w:val="none" w:sz="0" w:space="0" w:color="auto"/>
        <w:left w:val="none" w:sz="0" w:space="0" w:color="auto"/>
        <w:bottom w:val="none" w:sz="0" w:space="0" w:color="auto"/>
        <w:right w:val="none" w:sz="0" w:space="0" w:color="auto"/>
      </w:divBdr>
    </w:div>
    <w:div w:id="1851023330">
      <w:marLeft w:val="0"/>
      <w:marRight w:val="0"/>
      <w:marTop w:val="0"/>
      <w:marBottom w:val="0"/>
      <w:divBdr>
        <w:top w:val="none" w:sz="0" w:space="0" w:color="auto"/>
        <w:left w:val="none" w:sz="0" w:space="0" w:color="auto"/>
        <w:bottom w:val="none" w:sz="0" w:space="0" w:color="auto"/>
        <w:right w:val="none" w:sz="0" w:space="0" w:color="auto"/>
      </w:divBdr>
    </w:div>
    <w:div w:id="1851023332">
      <w:marLeft w:val="0"/>
      <w:marRight w:val="0"/>
      <w:marTop w:val="0"/>
      <w:marBottom w:val="0"/>
      <w:divBdr>
        <w:top w:val="none" w:sz="0" w:space="0" w:color="auto"/>
        <w:left w:val="none" w:sz="0" w:space="0" w:color="auto"/>
        <w:bottom w:val="none" w:sz="0" w:space="0" w:color="auto"/>
        <w:right w:val="none" w:sz="0" w:space="0" w:color="auto"/>
      </w:divBdr>
    </w:div>
    <w:div w:id="1851023333">
      <w:marLeft w:val="0"/>
      <w:marRight w:val="0"/>
      <w:marTop w:val="0"/>
      <w:marBottom w:val="0"/>
      <w:divBdr>
        <w:top w:val="none" w:sz="0" w:space="0" w:color="auto"/>
        <w:left w:val="none" w:sz="0" w:space="0" w:color="auto"/>
        <w:bottom w:val="none" w:sz="0" w:space="0" w:color="auto"/>
        <w:right w:val="none" w:sz="0" w:space="0" w:color="auto"/>
      </w:divBdr>
      <w:divsChild>
        <w:div w:id="1851023331">
          <w:marLeft w:val="0"/>
          <w:marRight w:val="0"/>
          <w:marTop w:val="0"/>
          <w:marBottom w:val="0"/>
          <w:divBdr>
            <w:top w:val="none" w:sz="0" w:space="0" w:color="auto"/>
            <w:left w:val="none" w:sz="0" w:space="0" w:color="auto"/>
            <w:bottom w:val="none" w:sz="0" w:space="0" w:color="auto"/>
            <w:right w:val="none" w:sz="0" w:space="0" w:color="auto"/>
          </w:divBdr>
          <w:divsChild>
            <w:div w:id="1851023317">
              <w:marLeft w:val="0"/>
              <w:marRight w:val="0"/>
              <w:marTop w:val="0"/>
              <w:marBottom w:val="0"/>
              <w:divBdr>
                <w:top w:val="none" w:sz="0" w:space="0" w:color="auto"/>
                <w:left w:val="none" w:sz="0" w:space="0" w:color="auto"/>
                <w:bottom w:val="none" w:sz="0" w:space="0" w:color="auto"/>
                <w:right w:val="none" w:sz="0" w:space="0" w:color="auto"/>
              </w:divBdr>
              <w:divsChild>
                <w:div w:id="1851023319">
                  <w:marLeft w:val="0"/>
                  <w:marRight w:val="0"/>
                  <w:marTop w:val="0"/>
                  <w:marBottom w:val="0"/>
                  <w:divBdr>
                    <w:top w:val="none" w:sz="0" w:space="0" w:color="auto"/>
                    <w:left w:val="none" w:sz="0" w:space="0" w:color="auto"/>
                    <w:bottom w:val="none" w:sz="0" w:space="0" w:color="auto"/>
                    <w:right w:val="none" w:sz="0" w:space="0" w:color="auto"/>
                  </w:divBdr>
                  <w:divsChild>
                    <w:div w:id="1851023340">
                      <w:marLeft w:val="0"/>
                      <w:marRight w:val="0"/>
                      <w:marTop w:val="0"/>
                      <w:marBottom w:val="100"/>
                      <w:divBdr>
                        <w:top w:val="single" w:sz="4" w:space="5" w:color="CECCC6"/>
                        <w:left w:val="single" w:sz="4" w:space="12" w:color="CECCC6"/>
                        <w:bottom w:val="single" w:sz="4" w:space="5" w:color="CECCC6"/>
                        <w:right w:val="single" w:sz="4" w:space="12" w:color="CECCC6"/>
                      </w:divBdr>
                    </w:div>
                  </w:divsChild>
                </w:div>
              </w:divsChild>
            </w:div>
          </w:divsChild>
        </w:div>
      </w:divsChild>
    </w:div>
    <w:div w:id="1851023334">
      <w:marLeft w:val="0"/>
      <w:marRight w:val="0"/>
      <w:marTop w:val="0"/>
      <w:marBottom w:val="0"/>
      <w:divBdr>
        <w:top w:val="none" w:sz="0" w:space="0" w:color="auto"/>
        <w:left w:val="none" w:sz="0" w:space="0" w:color="auto"/>
        <w:bottom w:val="none" w:sz="0" w:space="0" w:color="auto"/>
        <w:right w:val="none" w:sz="0" w:space="0" w:color="auto"/>
      </w:divBdr>
    </w:div>
    <w:div w:id="1851023335">
      <w:marLeft w:val="0"/>
      <w:marRight w:val="0"/>
      <w:marTop w:val="0"/>
      <w:marBottom w:val="0"/>
      <w:divBdr>
        <w:top w:val="none" w:sz="0" w:space="0" w:color="auto"/>
        <w:left w:val="none" w:sz="0" w:space="0" w:color="auto"/>
        <w:bottom w:val="none" w:sz="0" w:space="0" w:color="auto"/>
        <w:right w:val="none" w:sz="0" w:space="0" w:color="auto"/>
      </w:divBdr>
    </w:div>
    <w:div w:id="1851023336">
      <w:marLeft w:val="0"/>
      <w:marRight w:val="0"/>
      <w:marTop w:val="0"/>
      <w:marBottom w:val="0"/>
      <w:divBdr>
        <w:top w:val="none" w:sz="0" w:space="0" w:color="auto"/>
        <w:left w:val="none" w:sz="0" w:space="0" w:color="auto"/>
        <w:bottom w:val="none" w:sz="0" w:space="0" w:color="auto"/>
        <w:right w:val="none" w:sz="0" w:space="0" w:color="auto"/>
      </w:divBdr>
    </w:div>
    <w:div w:id="1851023337">
      <w:marLeft w:val="0"/>
      <w:marRight w:val="0"/>
      <w:marTop w:val="0"/>
      <w:marBottom w:val="0"/>
      <w:divBdr>
        <w:top w:val="none" w:sz="0" w:space="0" w:color="auto"/>
        <w:left w:val="none" w:sz="0" w:space="0" w:color="auto"/>
        <w:bottom w:val="none" w:sz="0" w:space="0" w:color="auto"/>
        <w:right w:val="none" w:sz="0" w:space="0" w:color="auto"/>
      </w:divBdr>
    </w:div>
    <w:div w:id="1851023338">
      <w:marLeft w:val="0"/>
      <w:marRight w:val="0"/>
      <w:marTop w:val="0"/>
      <w:marBottom w:val="0"/>
      <w:divBdr>
        <w:top w:val="none" w:sz="0" w:space="0" w:color="auto"/>
        <w:left w:val="none" w:sz="0" w:space="0" w:color="auto"/>
        <w:bottom w:val="none" w:sz="0" w:space="0" w:color="auto"/>
        <w:right w:val="none" w:sz="0" w:space="0" w:color="auto"/>
      </w:divBdr>
    </w:div>
    <w:div w:id="1851023339">
      <w:marLeft w:val="0"/>
      <w:marRight w:val="0"/>
      <w:marTop w:val="0"/>
      <w:marBottom w:val="0"/>
      <w:divBdr>
        <w:top w:val="none" w:sz="0" w:space="0" w:color="auto"/>
        <w:left w:val="none" w:sz="0" w:space="0" w:color="auto"/>
        <w:bottom w:val="none" w:sz="0" w:space="0" w:color="auto"/>
        <w:right w:val="none" w:sz="0" w:space="0" w:color="auto"/>
      </w:divBdr>
    </w:div>
    <w:div w:id="1851023341">
      <w:marLeft w:val="0"/>
      <w:marRight w:val="0"/>
      <w:marTop w:val="0"/>
      <w:marBottom w:val="0"/>
      <w:divBdr>
        <w:top w:val="none" w:sz="0" w:space="0" w:color="auto"/>
        <w:left w:val="none" w:sz="0" w:space="0" w:color="auto"/>
        <w:bottom w:val="none" w:sz="0" w:space="0" w:color="auto"/>
        <w:right w:val="none" w:sz="0" w:space="0" w:color="auto"/>
      </w:divBdr>
    </w:div>
    <w:div w:id="1851023342">
      <w:marLeft w:val="0"/>
      <w:marRight w:val="0"/>
      <w:marTop w:val="0"/>
      <w:marBottom w:val="0"/>
      <w:divBdr>
        <w:top w:val="none" w:sz="0" w:space="0" w:color="auto"/>
        <w:left w:val="none" w:sz="0" w:space="0" w:color="auto"/>
        <w:bottom w:val="none" w:sz="0" w:space="0" w:color="auto"/>
        <w:right w:val="none" w:sz="0" w:space="0" w:color="auto"/>
      </w:divBdr>
    </w:div>
    <w:div w:id="1851023343">
      <w:marLeft w:val="0"/>
      <w:marRight w:val="0"/>
      <w:marTop w:val="0"/>
      <w:marBottom w:val="0"/>
      <w:divBdr>
        <w:top w:val="none" w:sz="0" w:space="0" w:color="auto"/>
        <w:left w:val="none" w:sz="0" w:space="0" w:color="auto"/>
        <w:bottom w:val="none" w:sz="0" w:space="0" w:color="auto"/>
        <w:right w:val="none" w:sz="0" w:space="0" w:color="auto"/>
      </w:divBdr>
    </w:div>
    <w:div w:id="1851023344">
      <w:marLeft w:val="0"/>
      <w:marRight w:val="0"/>
      <w:marTop w:val="0"/>
      <w:marBottom w:val="0"/>
      <w:divBdr>
        <w:top w:val="none" w:sz="0" w:space="0" w:color="auto"/>
        <w:left w:val="none" w:sz="0" w:space="0" w:color="auto"/>
        <w:bottom w:val="none" w:sz="0" w:space="0" w:color="auto"/>
        <w:right w:val="none" w:sz="0" w:space="0" w:color="auto"/>
      </w:divBdr>
    </w:div>
    <w:div w:id="1851023345">
      <w:marLeft w:val="0"/>
      <w:marRight w:val="0"/>
      <w:marTop w:val="0"/>
      <w:marBottom w:val="0"/>
      <w:divBdr>
        <w:top w:val="none" w:sz="0" w:space="0" w:color="auto"/>
        <w:left w:val="none" w:sz="0" w:space="0" w:color="auto"/>
        <w:bottom w:val="none" w:sz="0" w:space="0" w:color="auto"/>
        <w:right w:val="none" w:sz="0" w:space="0" w:color="auto"/>
      </w:divBdr>
    </w:div>
    <w:div w:id="1851023346">
      <w:marLeft w:val="0"/>
      <w:marRight w:val="0"/>
      <w:marTop w:val="0"/>
      <w:marBottom w:val="0"/>
      <w:divBdr>
        <w:top w:val="none" w:sz="0" w:space="0" w:color="auto"/>
        <w:left w:val="none" w:sz="0" w:space="0" w:color="auto"/>
        <w:bottom w:val="none" w:sz="0" w:space="0" w:color="auto"/>
        <w:right w:val="none" w:sz="0" w:space="0" w:color="auto"/>
      </w:divBdr>
    </w:div>
    <w:div w:id="1851023347">
      <w:marLeft w:val="0"/>
      <w:marRight w:val="0"/>
      <w:marTop w:val="0"/>
      <w:marBottom w:val="0"/>
      <w:divBdr>
        <w:top w:val="none" w:sz="0" w:space="0" w:color="auto"/>
        <w:left w:val="none" w:sz="0" w:space="0" w:color="auto"/>
        <w:bottom w:val="none" w:sz="0" w:space="0" w:color="auto"/>
        <w:right w:val="none" w:sz="0" w:space="0" w:color="auto"/>
      </w:divBdr>
    </w:div>
    <w:div w:id="1851023348">
      <w:marLeft w:val="0"/>
      <w:marRight w:val="0"/>
      <w:marTop w:val="0"/>
      <w:marBottom w:val="0"/>
      <w:divBdr>
        <w:top w:val="none" w:sz="0" w:space="0" w:color="auto"/>
        <w:left w:val="none" w:sz="0" w:space="0" w:color="auto"/>
        <w:bottom w:val="none" w:sz="0" w:space="0" w:color="auto"/>
        <w:right w:val="none" w:sz="0" w:space="0" w:color="auto"/>
      </w:divBdr>
    </w:div>
    <w:div w:id="1851023349">
      <w:marLeft w:val="0"/>
      <w:marRight w:val="0"/>
      <w:marTop w:val="0"/>
      <w:marBottom w:val="0"/>
      <w:divBdr>
        <w:top w:val="none" w:sz="0" w:space="0" w:color="auto"/>
        <w:left w:val="none" w:sz="0" w:space="0" w:color="auto"/>
        <w:bottom w:val="none" w:sz="0" w:space="0" w:color="auto"/>
        <w:right w:val="none" w:sz="0" w:space="0" w:color="auto"/>
      </w:divBdr>
    </w:div>
    <w:div w:id="1851023350">
      <w:marLeft w:val="0"/>
      <w:marRight w:val="0"/>
      <w:marTop w:val="0"/>
      <w:marBottom w:val="0"/>
      <w:divBdr>
        <w:top w:val="none" w:sz="0" w:space="0" w:color="auto"/>
        <w:left w:val="none" w:sz="0" w:space="0" w:color="auto"/>
        <w:bottom w:val="none" w:sz="0" w:space="0" w:color="auto"/>
        <w:right w:val="none" w:sz="0" w:space="0" w:color="auto"/>
      </w:divBdr>
    </w:div>
    <w:div w:id="1851023356">
      <w:marLeft w:val="0"/>
      <w:marRight w:val="0"/>
      <w:marTop w:val="0"/>
      <w:marBottom w:val="0"/>
      <w:divBdr>
        <w:top w:val="none" w:sz="0" w:space="0" w:color="auto"/>
        <w:left w:val="none" w:sz="0" w:space="0" w:color="auto"/>
        <w:bottom w:val="none" w:sz="0" w:space="0" w:color="auto"/>
        <w:right w:val="none" w:sz="0" w:space="0" w:color="auto"/>
      </w:divBdr>
      <w:divsChild>
        <w:div w:id="1851023365">
          <w:marLeft w:val="0"/>
          <w:marRight w:val="0"/>
          <w:marTop w:val="0"/>
          <w:marBottom w:val="0"/>
          <w:divBdr>
            <w:top w:val="none" w:sz="0" w:space="0" w:color="auto"/>
            <w:left w:val="none" w:sz="0" w:space="0" w:color="auto"/>
            <w:bottom w:val="none" w:sz="0" w:space="0" w:color="auto"/>
            <w:right w:val="none" w:sz="0" w:space="0" w:color="auto"/>
          </w:divBdr>
          <w:divsChild>
            <w:div w:id="1851023361">
              <w:marLeft w:val="0"/>
              <w:marRight w:val="0"/>
              <w:marTop w:val="0"/>
              <w:marBottom w:val="0"/>
              <w:divBdr>
                <w:top w:val="none" w:sz="0" w:space="0" w:color="auto"/>
                <w:left w:val="none" w:sz="0" w:space="0" w:color="auto"/>
                <w:bottom w:val="none" w:sz="0" w:space="0" w:color="auto"/>
                <w:right w:val="none" w:sz="0" w:space="0" w:color="auto"/>
              </w:divBdr>
              <w:divsChild>
                <w:div w:id="1851023368">
                  <w:marLeft w:val="0"/>
                  <w:marRight w:val="0"/>
                  <w:marTop w:val="0"/>
                  <w:marBottom w:val="0"/>
                  <w:divBdr>
                    <w:top w:val="none" w:sz="0" w:space="0" w:color="auto"/>
                    <w:left w:val="none" w:sz="0" w:space="0" w:color="auto"/>
                    <w:bottom w:val="none" w:sz="0" w:space="0" w:color="auto"/>
                    <w:right w:val="none" w:sz="0" w:space="0" w:color="auto"/>
                  </w:divBdr>
                  <w:divsChild>
                    <w:div w:id="185102335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3359">
      <w:marLeft w:val="0"/>
      <w:marRight w:val="0"/>
      <w:marTop w:val="0"/>
      <w:marBottom w:val="0"/>
      <w:divBdr>
        <w:top w:val="none" w:sz="0" w:space="0" w:color="auto"/>
        <w:left w:val="none" w:sz="0" w:space="0" w:color="auto"/>
        <w:bottom w:val="none" w:sz="0" w:space="0" w:color="auto"/>
        <w:right w:val="none" w:sz="0" w:space="0" w:color="auto"/>
      </w:divBdr>
      <w:divsChild>
        <w:div w:id="1851023355">
          <w:marLeft w:val="0"/>
          <w:marRight w:val="0"/>
          <w:marTop w:val="0"/>
          <w:marBottom w:val="0"/>
          <w:divBdr>
            <w:top w:val="none" w:sz="0" w:space="0" w:color="auto"/>
            <w:left w:val="none" w:sz="0" w:space="0" w:color="auto"/>
            <w:bottom w:val="none" w:sz="0" w:space="0" w:color="auto"/>
            <w:right w:val="none" w:sz="0" w:space="0" w:color="auto"/>
          </w:divBdr>
          <w:divsChild>
            <w:div w:id="1851023357">
              <w:marLeft w:val="0"/>
              <w:marRight w:val="0"/>
              <w:marTop w:val="0"/>
              <w:marBottom w:val="0"/>
              <w:divBdr>
                <w:top w:val="none" w:sz="0" w:space="0" w:color="auto"/>
                <w:left w:val="none" w:sz="0" w:space="0" w:color="auto"/>
                <w:bottom w:val="none" w:sz="0" w:space="0" w:color="auto"/>
                <w:right w:val="none" w:sz="0" w:space="0" w:color="auto"/>
              </w:divBdr>
              <w:divsChild>
                <w:div w:id="18510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362">
      <w:marLeft w:val="0"/>
      <w:marRight w:val="0"/>
      <w:marTop w:val="0"/>
      <w:marBottom w:val="0"/>
      <w:divBdr>
        <w:top w:val="none" w:sz="0" w:space="0" w:color="auto"/>
        <w:left w:val="none" w:sz="0" w:space="0" w:color="auto"/>
        <w:bottom w:val="none" w:sz="0" w:space="0" w:color="auto"/>
        <w:right w:val="none" w:sz="0" w:space="0" w:color="auto"/>
      </w:divBdr>
      <w:divsChild>
        <w:div w:id="1851023354">
          <w:marLeft w:val="0"/>
          <w:marRight w:val="0"/>
          <w:marTop w:val="0"/>
          <w:marBottom w:val="0"/>
          <w:divBdr>
            <w:top w:val="none" w:sz="0" w:space="0" w:color="auto"/>
            <w:left w:val="none" w:sz="0" w:space="0" w:color="auto"/>
            <w:bottom w:val="none" w:sz="0" w:space="0" w:color="auto"/>
            <w:right w:val="none" w:sz="0" w:space="0" w:color="auto"/>
          </w:divBdr>
          <w:divsChild>
            <w:div w:id="1851023363">
              <w:marLeft w:val="0"/>
              <w:marRight w:val="0"/>
              <w:marTop w:val="0"/>
              <w:marBottom w:val="0"/>
              <w:divBdr>
                <w:top w:val="none" w:sz="0" w:space="0" w:color="auto"/>
                <w:left w:val="none" w:sz="0" w:space="0" w:color="auto"/>
                <w:bottom w:val="none" w:sz="0" w:space="0" w:color="auto"/>
                <w:right w:val="none" w:sz="0" w:space="0" w:color="auto"/>
              </w:divBdr>
              <w:divsChild>
                <w:div w:id="18510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366">
      <w:marLeft w:val="0"/>
      <w:marRight w:val="0"/>
      <w:marTop w:val="0"/>
      <w:marBottom w:val="0"/>
      <w:divBdr>
        <w:top w:val="none" w:sz="0" w:space="0" w:color="auto"/>
        <w:left w:val="none" w:sz="0" w:space="0" w:color="auto"/>
        <w:bottom w:val="none" w:sz="0" w:space="0" w:color="auto"/>
        <w:right w:val="none" w:sz="0" w:space="0" w:color="auto"/>
      </w:divBdr>
    </w:div>
    <w:div w:id="1851023369">
      <w:marLeft w:val="0"/>
      <w:marRight w:val="0"/>
      <w:marTop w:val="0"/>
      <w:marBottom w:val="0"/>
      <w:divBdr>
        <w:top w:val="none" w:sz="0" w:space="0" w:color="auto"/>
        <w:left w:val="none" w:sz="0" w:space="0" w:color="auto"/>
        <w:bottom w:val="none" w:sz="0" w:space="0" w:color="auto"/>
        <w:right w:val="none" w:sz="0" w:space="0" w:color="auto"/>
      </w:divBdr>
      <w:divsChild>
        <w:div w:id="1851023373">
          <w:marLeft w:val="0"/>
          <w:marRight w:val="0"/>
          <w:marTop w:val="0"/>
          <w:marBottom w:val="0"/>
          <w:divBdr>
            <w:top w:val="none" w:sz="0" w:space="0" w:color="auto"/>
            <w:left w:val="none" w:sz="0" w:space="0" w:color="auto"/>
            <w:bottom w:val="none" w:sz="0" w:space="0" w:color="auto"/>
            <w:right w:val="none" w:sz="0" w:space="0" w:color="auto"/>
          </w:divBdr>
          <w:divsChild>
            <w:div w:id="1851023367">
              <w:marLeft w:val="0"/>
              <w:marRight w:val="0"/>
              <w:marTop w:val="0"/>
              <w:marBottom w:val="0"/>
              <w:divBdr>
                <w:top w:val="none" w:sz="0" w:space="0" w:color="auto"/>
                <w:left w:val="none" w:sz="0" w:space="0" w:color="auto"/>
                <w:bottom w:val="none" w:sz="0" w:space="0" w:color="auto"/>
                <w:right w:val="none" w:sz="0" w:space="0" w:color="auto"/>
              </w:divBdr>
              <w:divsChild>
                <w:div w:id="1851023351">
                  <w:marLeft w:val="0"/>
                  <w:marRight w:val="0"/>
                  <w:marTop w:val="0"/>
                  <w:marBottom w:val="0"/>
                  <w:divBdr>
                    <w:top w:val="none" w:sz="0" w:space="0" w:color="auto"/>
                    <w:left w:val="none" w:sz="0" w:space="0" w:color="auto"/>
                    <w:bottom w:val="none" w:sz="0" w:space="0" w:color="auto"/>
                    <w:right w:val="none" w:sz="0" w:space="0" w:color="auto"/>
                  </w:divBdr>
                  <w:divsChild>
                    <w:div w:id="18510233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3372">
      <w:marLeft w:val="0"/>
      <w:marRight w:val="0"/>
      <w:marTop w:val="0"/>
      <w:marBottom w:val="0"/>
      <w:divBdr>
        <w:top w:val="none" w:sz="0" w:space="0" w:color="auto"/>
        <w:left w:val="none" w:sz="0" w:space="0" w:color="auto"/>
        <w:bottom w:val="none" w:sz="0" w:space="0" w:color="auto"/>
        <w:right w:val="none" w:sz="0" w:space="0" w:color="auto"/>
      </w:divBdr>
      <w:divsChild>
        <w:div w:id="1851023371">
          <w:marLeft w:val="5"/>
          <w:marRight w:val="5"/>
          <w:marTop w:val="0"/>
          <w:marBottom w:val="0"/>
          <w:divBdr>
            <w:top w:val="none" w:sz="0" w:space="0" w:color="auto"/>
            <w:left w:val="none" w:sz="0" w:space="0" w:color="auto"/>
            <w:bottom w:val="none" w:sz="0" w:space="0" w:color="auto"/>
            <w:right w:val="none" w:sz="0" w:space="0" w:color="auto"/>
          </w:divBdr>
          <w:divsChild>
            <w:div w:id="1851023370">
              <w:marLeft w:val="0"/>
              <w:marRight w:val="0"/>
              <w:marTop w:val="0"/>
              <w:marBottom w:val="0"/>
              <w:divBdr>
                <w:top w:val="none" w:sz="0" w:space="0" w:color="auto"/>
                <w:left w:val="none" w:sz="0" w:space="0" w:color="auto"/>
                <w:bottom w:val="none" w:sz="0" w:space="0" w:color="auto"/>
                <w:right w:val="none" w:sz="0" w:space="0" w:color="auto"/>
              </w:divBdr>
              <w:divsChild>
                <w:div w:id="1851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3374">
      <w:marLeft w:val="0"/>
      <w:marRight w:val="0"/>
      <w:marTop w:val="0"/>
      <w:marBottom w:val="0"/>
      <w:divBdr>
        <w:top w:val="none" w:sz="0" w:space="0" w:color="auto"/>
        <w:left w:val="none" w:sz="0" w:space="0" w:color="auto"/>
        <w:bottom w:val="none" w:sz="0" w:space="0" w:color="auto"/>
        <w:right w:val="none" w:sz="0" w:space="0" w:color="auto"/>
      </w:divBdr>
    </w:div>
    <w:div w:id="1851023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ertemple.org.uk/getting-he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tbrite.co.uk/e/magna-carta-religion-and-the-rule-of-law-tickets-108516525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therine@templechurch.com" TargetMode="External"/><Relationship Id="rId4" Type="http://schemas.openxmlformats.org/officeDocument/2006/relationships/webSettings" Target="webSettings.xml"/><Relationship Id="rId9" Type="http://schemas.openxmlformats.org/officeDocument/2006/relationships/hyperlink" Target="mailto:master@templ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Revised draft – MH – 22 January 2014</vt:lpstr>
    </vt:vector>
  </TitlesOfParts>
  <Company>Trinity College Dublin</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 MH – 22 January 2014</dc:title>
  <dc:creator>Celia Kenny</dc:creator>
  <cp:lastModifiedBy>Catherine de Satge</cp:lastModifiedBy>
  <cp:revision>2</cp:revision>
  <cp:lastPrinted>2014-04-02T09:21:00Z</cp:lastPrinted>
  <dcterms:created xsi:type="dcterms:W3CDTF">2014-04-03T12:13:00Z</dcterms:created>
  <dcterms:modified xsi:type="dcterms:W3CDTF">2014-04-03T12:13:00Z</dcterms:modified>
</cp:coreProperties>
</file>